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8" w:type="dxa"/>
        <w:tblLayout w:type="fixed"/>
        <w:tblLook w:val="0000" w:firstRow="0" w:lastRow="0" w:firstColumn="0" w:lastColumn="0" w:noHBand="0" w:noVBand="0"/>
      </w:tblPr>
      <w:tblGrid>
        <w:gridCol w:w="3510"/>
        <w:gridCol w:w="5908"/>
      </w:tblGrid>
      <w:tr w:rsidR="00A2789E" w:rsidRPr="00717B5F" w14:paraId="0CCBD6F5" w14:textId="77777777" w:rsidTr="00182ABB">
        <w:trPr>
          <w:cantSplit/>
          <w:trHeight w:val="850"/>
        </w:trPr>
        <w:tc>
          <w:tcPr>
            <w:tcW w:w="3510" w:type="dxa"/>
          </w:tcPr>
          <w:p w14:paraId="4F4C19F5" w14:textId="77777777" w:rsidR="00A2789E" w:rsidRPr="00717B5F" w:rsidRDefault="00A2789E" w:rsidP="00182ABB">
            <w:pPr>
              <w:pStyle w:val="Heading9"/>
              <w:widowControl w:val="0"/>
              <w:suppressAutoHyphens w:val="0"/>
              <w:spacing w:before="0" w:line="240" w:lineRule="auto"/>
              <w:ind w:left="-70" w:right="-108" w:firstLine="0"/>
              <w:rPr>
                <w:sz w:val="24"/>
              </w:rPr>
            </w:pPr>
            <w:bookmarkStart w:id="0" w:name="_GoBack"/>
            <w:bookmarkEnd w:id="0"/>
            <w:r w:rsidRPr="00717B5F">
              <w:rPr>
                <w:sz w:val="24"/>
              </w:rPr>
              <w:t>ỦY BAN NHÂN DÂN</w:t>
            </w:r>
          </w:p>
          <w:p w14:paraId="358CB74D" w14:textId="77777777" w:rsidR="00A2789E" w:rsidRPr="00717B5F" w:rsidRDefault="00A2789E" w:rsidP="00182ABB">
            <w:pPr>
              <w:pStyle w:val="Heading7"/>
              <w:widowControl w:val="0"/>
              <w:suppressAutoHyphens w:val="0"/>
              <w:spacing w:line="240" w:lineRule="auto"/>
              <w:ind w:left="-70" w:right="-108" w:firstLine="0"/>
              <w:rPr>
                <w:bCs/>
                <w:sz w:val="24"/>
                <w:szCs w:val="24"/>
              </w:rPr>
            </w:pPr>
            <w:r w:rsidRPr="00717B5F">
              <w:rPr>
                <w:bCs/>
                <w:sz w:val="24"/>
                <w:szCs w:val="24"/>
              </w:rPr>
              <w:t>THÀNH PHỐ HÀ NỘI</w:t>
            </w:r>
          </w:p>
          <w:p w14:paraId="7260E301" w14:textId="77777777" w:rsidR="00A2789E" w:rsidRPr="00717B5F" w:rsidRDefault="00BE01DE" w:rsidP="00182ABB">
            <w:pPr>
              <w:keepNext/>
              <w:widowControl w:val="0"/>
              <w:suppressAutoHyphens w:val="0"/>
              <w:jc w:val="center"/>
              <w:rPr>
                <w:vertAlign w:val="superscript"/>
              </w:rPr>
            </w:pPr>
            <w:r>
              <w:rPr>
                <w:noProof/>
                <w:lang w:eastAsia="en-US" w:bidi="ar-SA"/>
              </w:rPr>
              <mc:AlternateContent>
                <mc:Choice Requires="wps">
                  <w:drawing>
                    <wp:anchor distT="4294967291" distB="4294967291" distL="114300" distR="114300" simplePos="0" relativeHeight="251661312" behindDoc="0" locked="0" layoutInCell="1" allowOverlap="1" wp14:anchorId="47A2BBF9" wp14:editId="491212A1">
                      <wp:simplePos x="0" y="0"/>
                      <wp:positionH relativeFrom="column">
                        <wp:posOffset>629285</wp:posOffset>
                      </wp:positionH>
                      <wp:positionV relativeFrom="paragraph">
                        <wp:posOffset>34289</wp:posOffset>
                      </wp:positionV>
                      <wp:extent cx="810895" cy="0"/>
                      <wp:effectExtent l="0" t="0" r="27305" b="19050"/>
                      <wp:wrapNone/>
                      <wp:docPr id="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4C38B31" id="_x0000_t32" coordsize="21600,21600" o:spt="32" o:oned="t" path="m,l21600,21600e" filled="f">
                      <v:path arrowok="t" fillok="f" o:connecttype="none"/>
                      <o:lock v:ext="edit" shapetype="t"/>
                    </v:shapetype>
                    <v:shape id="Straight Arrow Connector 5" o:spid="_x0000_s1026" type="#_x0000_t32" style="position:absolute;margin-left:49.55pt;margin-top:2.7pt;width:63.8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BXJAIAAEk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ePGEnS&#10;uRHtrSaibix61hp6VICUro2g0dx3q1cmc0GF3GlfLz3LvXoB+t0gCUVDZM0D67eLclCJj4jehfiN&#10;US7nof8CzJ0hRwuhdedKdx7SNQWdw4Qu44T42SLqPi6SeLGcY0Rvrohktziljf3MoUPeyLEZyhj5&#10;JyELOb0Y61mR7Bbgk0rYirYNamgl6nO8nM/mIcBAK5h3+mNG14ei1ehEvJ7CE0p0nvtjGo6SBbCG&#10;E7YZbEtEe7Vd8lZ6PFeXozNYV8H8WMbLzWKzSCfp7GEzSeOynDxvi3TysE0e5+WnsijK5KenlqRZ&#10;Ixjj0rO7iTdJ/04cwzW6ym6U79iG6D166Jcje3sH0mGwfpZXVRyAXXb6NnCn13B4uFv+QtzvnX3/&#10;B1j/AgAA//8DAFBLAwQUAAYACAAAACEAiTwkrNsAAAAGAQAADwAAAGRycy9kb3ducmV2LnhtbEyP&#10;QW+CQBSE7yb+h81r0oupC6SagizGmPTQY9Wk15V9BSz7lrCLUH99X3upx8lMZr7Jt5NtxRV73zhS&#10;EC8jEEilMw1VCk7H16cXED5oMrp1hAq+0cO2mM9ynRk30jteD6ESXEI+0wrqELpMSl/WaLVfug6J&#10;vU/XWx1Y9pU0vR653LYyiaK1tLohXqh1h/say6/DYBWgH1ZxtEttdXq7jYuP5HYZu6NSjw/TbgMi&#10;4BT+w/CLz+hQMNPZDWS8aBWkacxJBatnEGwnyZqfnP+0LHJ5j1/8AAAA//8DAFBLAQItABQABgAI&#10;AAAAIQC2gziS/gAAAOEBAAATAAAAAAAAAAAAAAAAAAAAAABbQ29udGVudF9UeXBlc10ueG1sUEsB&#10;Ai0AFAAGAAgAAAAhADj9If/WAAAAlAEAAAsAAAAAAAAAAAAAAAAALwEAAF9yZWxzLy5yZWxzUEsB&#10;Ai0AFAAGAAgAAAAhAIUYEFckAgAASQQAAA4AAAAAAAAAAAAAAAAALgIAAGRycy9lMm9Eb2MueG1s&#10;UEsBAi0AFAAGAAgAAAAhAIk8JKzbAAAABgEAAA8AAAAAAAAAAAAAAAAAfgQAAGRycy9kb3ducmV2&#10;LnhtbFBLBQYAAAAABAAEAPMAAACGBQAAAAA=&#10;"/>
                  </w:pict>
                </mc:Fallback>
              </mc:AlternateContent>
            </w:r>
          </w:p>
        </w:tc>
        <w:tc>
          <w:tcPr>
            <w:tcW w:w="5908" w:type="dxa"/>
          </w:tcPr>
          <w:p w14:paraId="09F19BFF" w14:textId="35774959" w:rsidR="00A2789E" w:rsidRPr="00717B5F" w:rsidRDefault="00A2789E" w:rsidP="00182ABB">
            <w:pPr>
              <w:pStyle w:val="Heading5"/>
              <w:widowControl w:val="0"/>
              <w:suppressAutoHyphens w:val="0"/>
              <w:spacing w:line="240" w:lineRule="auto"/>
              <w:rPr>
                <w:rFonts w:ascii="Times New Roman" w:hAnsi="Times New Roman"/>
                <w:bCs/>
                <w:color w:val="auto"/>
                <w:szCs w:val="24"/>
              </w:rPr>
            </w:pPr>
            <w:r w:rsidRPr="00717B5F">
              <w:rPr>
                <w:rFonts w:ascii="Times New Roman" w:hAnsi="Times New Roman"/>
                <w:bCs/>
                <w:color w:val="auto"/>
                <w:szCs w:val="24"/>
              </w:rPr>
              <w:t>CỘNG H</w:t>
            </w:r>
            <w:r w:rsidR="00BF18C7">
              <w:rPr>
                <w:rFonts w:ascii="Times New Roman" w:hAnsi="Times New Roman"/>
                <w:bCs/>
                <w:color w:val="auto"/>
                <w:szCs w:val="24"/>
              </w:rPr>
              <w:t>ÒA</w:t>
            </w:r>
            <w:r w:rsidRPr="00717B5F">
              <w:rPr>
                <w:rFonts w:ascii="Times New Roman" w:hAnsi="Times New Roman"/>
                <w:bCs/>
                <w:color w:val="auto"/>
                <w:szCs w:val="24"/>
              </w:rPr>
              <w:t xml:space="preserve"> XÃ HỘI CHỦ NGHĨA VIỆT NAM</w:t>
            </w:r>
          </w:p>
          <w:p w14:paraId="14FA3837" w14:textId="77777777" w:rsidR="00A2789E" w:rsidRPr="00717B5F" w:rsidRDefault="00A2789E" w:rsidP="00182ABB">
            <w:pPr>
              <w:keepNext/>
              <w:widowControl w:val="0"/>
              <w:suppressAutoHyphens w:val="0"/>
              <w:jc w:val="center"/>
              <w:rPr>
                <w:b/>
              </w:rPr>
            </w:pPr>
            <w:r w:rsidRPr="00717B5F">
              <w:rPr>
                <w:b/>
              </w:rPr>
              <w:t xml:space="preserve">Độc lập </w:t>
            </w:r>
            <w:r w:rsidRPr="00717B5F">
              <w:t>-</w:t>
            </w:r>
            <w:r w:rsidRPr="00717B5F">
              <w:rPr>
                <w:b/>
              </w:rPr>
              <w:t xml:space="preserve"> Tự do </w:t>
            </w:r>
            <w:r w:rsidRPr="00717B5F">
              <w:t xml:space="preserve">- </w:t>
            </w:r>
            <w:r w:rsidRPr="00717B5F">
              <w:rPr>
                <w:b/>
              </w:rPr>
              <w:t>Hạnh phúc</w:t>
            </w:r>
          </w:p>
          <w:p w14:paraId="5E4B60C2" w14:textId="77777777" w:rsidR="00A2789E" w:rsidRPr="00717B5F" w:rsidRDefault="00BE01DE" w:rsidP="00182ABB">
            <w:pPr>
              <w:keepNext/>
              <w:widowControl w:val="0"/>
              <w:suppressAutoHyphens w:val="0"/>
              <w:jc w:val="center"/>
              <w:rPr>
                <w:b/>
                <w:vertAlign w:val="superscript"/>
              </w:rPr>
            </w:pPr>
            <w:r>
              <w:rPr>
                <w:noProof/>
                <w:lang w:eastAsia="en-US" w:bidi="ar-SA"/>
              </w:rPr>
              <mc:AlternateContent>
                <mc:Choice Requires="wps">
                  <w:drawing>
                    <wp:anchor distT="0" distB="0" distL="114300" distR="114300" simplePos="0" relativeHeight="251660288" behindDoc="0" locked="0" layoutInCell="1" allowOverlap="1" wp14:anchorId="556175CA" wp14:editId="16F0B548">
                      <wp:simplePos x="0" y="0"/>
                      <wp:positionH relativeFrom="column">
                        <wp:posOffset>698500</wp:posOffset>
                      </wp:positionH>
                      <wp:positionV relativeFrom="paragraph">
                        <wp:posOffset>5080</wp:posOffset>
                      </wp:positionV>
                      <wp:extent cx="2178685" cy="8255"/>
                      <wp:effectExtent l="0" t="0" r="31115" b="29845"/>
                      <wp:wrapNone/>
                      <wp:docPr id="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868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FEA9FF6" id="Straight Arrow Connector 4" o:spid="_x0000_s1026" type="#_x0000_t32" style="position:absolute;margin-left:55pt;margin-top:.4pt;width:171.55pt;height:.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0XLQIAAFcEAAAOAAAAZHJzL2Uyb0RvYy54bWysVMGO2jAQvVfqP1i+QwgNLESE1SqBXrZd&#10;JLa9G9shVh2PZRsCqvrvtU2gS3upqubgjDOeN29mnrN4PLUSHbmxAlSB0+EII64oMKH2Bf7yuh7M&#10;MLKOKEYkKF7gM7f4cfn+3aLTOR9DA5JxgzyIsnmnC9w4p/MksbThLbFD0Fx5Zw2mJc5vzT5hhnQe&#10;vZXJeDSaJh0Ypg1Qbq3/Wl2ceBnx65pT91LXljskC+y5ubiauO7CmiwXJN8bohtBexrkH1i0RCif&#10;9AZVEUfQwYg/oFpBDVio3ZBCm0BdC8pjDb6adPRbNduGaB5r8c2x+tYm+/9g6efjxiDBCjzFSJHW&#10;j2jrDBH7xqEnY6BDJSjl2wgGZaFbnba5DyrVxoR66Ult9TPQbxYpKBui9jyyfj1rD5WGiOQuJGys&#10;9jl33Sdg/gw5OIitO9WmRbUU+msIDOC+PegUZ3W+zYqfHKL+4zh9mE1nE4yo983Gk0lMRfKAEmK1&#10;se4jhxYFo8C2L+pWzSUDOT5bFzj+CgjBCtZCyqgNqVBX4PlkPImULEjBgjMcs2a/K6VBRxLUFZ+e&#10;xd0xAwfFIljDCVv1tiNCXmyfXKqA52vzdHrrIp/v89F8NVvNskE2nq4G2aiqBk/rMhtM1+nDpPpQ&#10;lWWV/gjU0ixvBGNcBXZXKafZ30mlv1QXEd7EfGtDco8e++XJXt+RdBxzmOxFIztg5425jt+rNx7u&#10;b1q4Hm/33n77P1j+BAAA//8DAFBLAwQUAAYACAAAACEA8oXArNsAAAAGAQAADwAAAGRycy9kb3du&#10;cmV2LnhtbEyPwU7DMBBE70j8g7VI3KiTUkoV4lQICcQBRWqB+zZekkC8DrGbpH/PcoLjaEYzb/Lt&#10;7Do10hBazwbSRQKKuPK25drA2+vj1QZUiMgWO89k4EQBtsX5WY6Z9RPvaNzHWkkJhwwNNDH2mdah&#10;ashhWPieWLwPPziMIoda2wEnKXedXibJWjtsWRYa7Omhoeprf3QGvvn29L7S4+azLOP66fmlZion&#10;Yy4v5vs7UJHm+BeGX3xBh0KYDv7INqhOdJrIl2hADoi9urlOQR0MLFPQRa7/4xc/AAAA//8DAFBL&#10;AQItABQABgAIAAAAIQC2gziS/gAAAOEBAAATAAAAAAAAAAAAAAAAAAAAAABbQ29udGVudF9UeXBl&#10;c10ueG1sUEsBAi0AFAAGAAgAAAAhADj9If/WAAAAlAEAAAsAAAAAAAAAAAAAAAAALwEAAF9yZWxz&#10;Ly5yZWxzUEsBAi0AFAAGAAgAAAAhAL5FPRctAgAAVwQAAA4AAAAAAAAAAAAAAAAALgIAAGRycy9l&#10;Mm9Eb2MueG1sUEsBAi0AFAAGAAgAAAAhAPKFwKzbAAAABgEAAA8AAAAAAAAAAAAAAAAAhwQAAGRy&#10;cy9kb3ducmV2LnhtbFBLBQYAAAAABAAEAPMAAACPBQAAAAA=&#10;"/>
                  </w:pict>
                </mc:Fallback>
              </mc:AlternateContent>
            </w:r>
          </w:p>
        </w:tc>
      </w:tr>
      <w:tr w:rsidR="00A2789E" w:rsidRPr="00282B84" w14:paraId="54DEFDFA" w14:textId="77777777" w:rsidTr="00182ABB">
        <w:trPr>
          <w:cantSplit/>
          <w:trHeight w:val="169"/>
        </w:trPr>
        <w:tc>
          <w:tcPr>
            <w:tcW w:w="3510" w:type="dxa"/>
          </w:tcPr>
          <w:p w14:paraId="03023EBD" w14:textId="581E7536" w:rsidR="00A2789E" w:rsidRPr="00282B84" w:rsidRDefault="00A2789E" w:rsidP="009230A3">
            <w:pPr>
              <w:keepNext/>
              <w:widowControl w:val="0"/>
              <w:suppressAutoHyphens w:val="0"/>
              <w:ind w:right="-63"/>
              <w:jc w:val="center"/>
              <w:rPr>
                <w:iCs/>
              </w:rPr>
            </w:pPr>
            <w:r w:rsidRPr="00282B84">
              <w:rPr>
                <w:iCs/>
              </w:rPr>
              <w:t>Số</w:t>
            </w:r>
            <w:r w:rsidRPr="005A52F2">
              <w:rPr>
                <w:iCs/>
              </w:rPr>
              <w:t>:          /202</w:t>
            </w:r>
            <w:r w:rsidR="00E6338A" w:rsidRPr="005A52F2">
              <w:rPr>
                <w:iCs/>
              </w:rPr>
              <w:t>5</w:t>
            </w:r>
            <w:r w:rsidRPr="005A52F2">
              <w:rPr>
                <w:iCs/>
              </w:rPr>
              <w:t>/</w:t>
            </w:r>
            <w:r w:rsidRPr="00282B84">
              <w:rPr>
                <w:iCs/>
              </w:rPr>
              <w:t>QĐ-UBND</w:t>
            </w:r>
          </w:p>
        </w:tc>
        <w:tc>
          <w:tcPr>
            <w:tcW w:w="5908" w:type="dxa"/>
          </w:tcPr>
          <w:p w14:paraId="082D81F3" w14:textId="206A28DE" w:rsidR="00A2789E" w:rsidRPr="00282B84" w:rsidRDefault="00A2789E" w:rsidP="00575EF8">
            <w:pPr>
              <w:pStyle w:val="Heading4"/>
              <w:widowControl w:val="0"/>
              <w:suppressAutoHyphens w:val="0"/>
              <w:spacing w:line="240" w:lineRule="auto"/>
              <w:jc w:val="center"/>
              <w:rPr>
                <w:rFonts w:ascii="Times New Roman" w:hAnsi="Times New Roman"/>
                <w:color w:val="auto"/>
                <w:szCs w:val="28"/>
              </w:rPr>
            </w:pPr>
            <w:r w:rsidRPr="00282B84">
              <w:rPr>
                <w:rFonts w:ascii="Times New Roman" w:hAnsi="Times New Roman"/>
                <w:color w:val="auto"/>
                <w:szCs w:val="28"/>
              </w:rPr>
              <w:t xml:space="preserve">Hà Nội, ngày     tháng    </w:t>
            </w:r>
            <w:r w:rsidR="0055699B">
              <w:rPr>
                <w:rFonts w:ascii="Times New Roman" w:hAnsi="Times New Roman"/>
                <w:color w:val="auto"/>
                <w:szCs w:val="28"/>
              </w:rPr>
              <w:t xml:space="preserve"> </w:t>
            </w:r>
            <w:r w:rsidRPr="00282B84">
              <w:rPr>
                <w:rFonts w:ascii="Times New Roman" w:hAnsi="Times New Roman"/>
                <w:color w:val="auto"/>
                <w:szCs w:val="28"/>
              </w:rPr>
              <w:t>năm 202</w:t>
            </w:r>
            <w:r w:rsidR="00575EF8">
              <w:rPr>
                <w:rFonts w:ascii="Times New Roman" w:hAnsi="Times New Roman"/>
                <w:color w:val="auto"/>
                <w:szCs w:val="28"/>
              </w:rPr>
              <w:t>5</w:t>
            </w:r>
          </w:p>
        </w:tc>
      </w:tr>
    </w:tbl>
    <w:p w14:paraId="09C24139" w14:textId="77777777" w:rsidR="00A2789E" w:rsidRPr="00717B5F" w:rsidRDefault="00A2789E" w:rsidP="00A2789E">
      <w:pPr>
        <w:keepNext/>
        <w:widowControl w:val="0"/>
        <w:suppressAutoHyphens w:val="0"/>
        <w:spacing w:before="60" w:line="288" w:lineRule="auto"/>
        <w:rPr>
          <w:b/>
          <w:iCs/>
          <w:sz w:val="24"/>
        </w:rPr>
      </w:pPr>
    </w:p>
    <w:p w14:paraId="7C4CD0FD" w14:textId="77777777" w:rsidR="00E4069A" w:rsidRPr="00E4069A" w:rsidRDefault="00E4069A" w:rsidP="00155740">
      <w:pPr>
        <w:pStyle w:val="Heading7"/>
        <w:widowControl w:val="0"/>
        <w:suppressAutoHyphens w:val="0"/>
        <w:jc w:val="left"/>
        <w:rPr>
          <w:b w:val="0"/>
          <w:sz w:val="24"/>
          <w:szCs w:val="24"/>
        </w:rPr>
      </w:pPr>
      <w:r w:rsidRPr="00E4069A">
        <w:rPr>
          <w:szCs w:val="32"/>
        </w:rPr>
        <w:t xml:space="preserve">   </w:t>
      </w:r>
      <w:r w:rsidRPr="00E4069A">
        <w:rPr>
          <w:b w:val="0"/>
          <w:sz w:val="24"/>
          <w:szCs w:val="24"/>
        </w:rPr>
        <w:t>DỰ THẢO</w:t>
      </w:r>
    </w:p>
    <w:p w14:paraId="29FA7D56" w14:textId="77777777" w:rsidR="00A2789E" w:rsidRPr="00717B5F" w:rsidRDefault="00A2789E" w:rsidP="00A2789E">
      <w:pPr>
        <w:pStyle w:val="Heading7"/>
        <w:widowControl w:val="0"/>
        <w:suppressAutoHyphens w:val="0"/>
        <w:rPr>
          <w:szCs w:val="32"/>
        </w:rPr>
      </w:pPr>
      <w:r w:rsidRPr="00717B5F">
        <w:rPr>
          <w:szCs w:val="32"/>
        </w:rPr>
        <w:t xml:space="preserve">QUYẾT ĐỊNH </w:t>
      </w:r>
    </w:p>
    <w:p w14:paraId="09A716CD" w14:textId="77777777" w:rsidR="00A2789E" w:rsidRPr="00717B5F" w:rsidRDefault="00A2789E" w:rsidP="00A2789E">
      <w:pPr>
        <w:pStyle w:val="BodyText3"/>
        <w:keepNext/>
        <w:widowControl w:val="0"/>
        <w:suppressAutoHyphens w:val="0"/>
        <w:spacing w:line="240" w:lineRule="auto"/>
        <w:jc w:val="center"/>
        <w:rPr>
          <w:rFonts w:ascii="Times New Roman" w:hAnsi="Times New Roman"/>
          <w:bCs/>
        </w:rPr>
      </w:pPr>
      <w:r w:rsidRPr="00717B5F">
        <w:rPr>
          <w:rFonts w:ascii="Times New Roman" w:hAnsi="Times New Roman"/>
          <w:bCs/>
        </w:rPr>
        <w:t xml:space="preserve">Quy định một số nội dung về quản lý dự án đầu tư kinh doanh </w:t>
      </w:r>
    </w:p>
    <w:p w14:paraId="6A225FAE" w14:textId="77777777" w:rsidR="00A2789E" w:rsidRPr="00717B5F" w:rsidRDefault="00A2789E" w:rsidP="00A2789E">
      <w:pPr>
        <w:pStyle w:val="BodyText3"/>
        <w:keepNext/>
        <w:widowControl w:val="0"/>
        <w:suppressAutoHyphens w:val="0"/>
        <w:spacing w:line="240" w:lineRule="auto"/>
        <w:jc w:val="center"/>
        <w:rPr>
          <w:rFonts w:ascii="Times New Roman" w:hAnsi="Times New Roman"/>
          <w:bCs/>
        </w:rPr>
      </w:pPr>
      <w:r w:rsidRPr="00717B5F">
        <w:rPr>
          <w:rFonts w:ascii="Times New Roman" w:hAnsi="Times New Roman"/>
          <w:bCs/>
        </w:rPr>
        <w:t>có sử dụng đất của thành phố Hà Nội</w:t>
      </w:r>
    </w:p>
    <w:p w14:paraId="43BD92AB" w14:textId="77777777" w:rsidR="00A2789E" w:rsidRPr="00717B5F" w:rsidRDefault="00BE01DE" w:rsidP="00A2789E">
      <w:pPr>
        <w:keepNext/>
        <w:widowControl w:val="0"/>
        <w:suppressAutoHyphens w:val="0"/>
        <w:jc w:val="center"/>
        <w:rPr>
          <w:bCs/>
        </w:rPr>
      </w:pPr>
      <w:r>
        <w:rPr>
          <w:noProof/>
          <w:lang w:eastAsia="en-US" w:bidi="ar-SA"/>
        </w:rPr>
        <mc:AlternateContent>
          <mc:Choice Requires="wps">
            <w:drawing>
              <wp:anchor distT="0" distB="0" distL="114300" distR="114300" simplePos="0" relativeHeight="251659264" behindDoc="0" locked="0" layoutInCell="1" allowOverlap="1" wp14:anchorId="2B67380A" wp14:editId="31DDA9E8">
                <wp:simplePos x="0" y="0"/>
                <wp:positionH relativeFrom="margin">
                  <wp:align>center</wp:align>
                </wp:positionH>
                <wp:positionV relativeFrom="paragraph">
                  <wp:posOffset>74295</wp:posOffset>
                </wp:positionV>
                <wp:extent cx="1630045" cy="635"/>
                <wp:effectExtent l="0" t="0" r="27305" b="37465"/>
                <wp:wrapNone/>
                <wp:docPr id="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0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AB91CD7" id="Straight Arrow Connector 3" o:spid="_x0000_s1026" type="#_x0000_t32" style="position:absolute;margin-left:0;margin-top:5.85pt;width:128.35pt;height:.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NBJwIAAEwEAAAOAAAAZHJzL2Uyb0RvYy54bWysVMFu2zAMvQ/YPwi6p7YTJ2uMOEVhJ7t0&#10;a4F2H6BIcizMFgVJjRMM+/dRihO022UY5oNMmeLjI/nk1d2x78hBWqdAlzS7SSmRmoNQel/Sby/b&#10;yS0lzjMtWAdalvQkHb1bf/ywGkwhp9BCJ6QlCKJdMZiStt6bIkkcb2XP3A0YqdHZgO2Zx63dJ8Ky&#10;AdH7Lpmm6SIZwApjgUvn8Gt9dtJ1xG8ayf1j0zjpSVdS5ObjauO6C2uyXrFib5lpFR9psH9g0TOl&#10;MekVqmaekVer/oDqFbfgoPE3HPoEmkZxGWvAarL0t2qeW2ZkrAWb48y1Te7/wfKvhydLlCjpnBLN&#10;ehzRs7dM7VtP7q2FgVSgNbYRLJmFbg3GFRhU6Scb6uVH/WwegH93REPVMr2XkfXLySBUFiKSdyFh&#10;4wzm3A1fQOAZ9uohtu7Y2D5AYlPIMU7odJ2QPHrC8WO2mKVpjlQ5+hazecRnxSXUWOc/S+hJMErq&#10;xkquJWQxETs8OB+IseISEPJq2Kqui4LoNBlKupxP5zHAQadEcIZjzu53VWfJgQVJxWdk8e6YhVct&#10;IlgrmdiMtmeqO9uYvNMBD0tDOqN11syPZbrc3G5u80k+XWwmeVrXk/ttlU8W2+zTvJ7VVVVnPwO1&#10;LC9aJYTUgd1Fv1n+d/oYb9JZeVcFX9uQvEeP/UKyl3ckHWcbxnkWxg7E6cleZo6SjYfH6xXuxNs9&#10;2m9/AutfAAAA//8DAFBLAwQUAAYACAAAACEArwlj7NsAAAAGAQAADwAAAGRycy9kb3ducmV2Lnht&#10;bEyPQU/DMAyF70j8h8hIXBBLW2ljlKbThMSBI9ukXb3GtIXGqZp0Lfv1eCe42e9Zz98rNrPr1JmG&#10;0Ho2kC4SUMSVty3XBg77t8c1qBCRLXaeycAPBdiUtzcF5tZP/EHnXayVhHDI0UATY59rHaqGHIaF&#10;74nF+/SDwyjrUGs74CThrtNZkqy0w5blQ4M9vTZUfe9GZ4DCuEyT7bOrD++X6eGYXb6mfm/M/d28&#10;fQEVaY5/x3DFF3QohenkR7ZBdQakSBQ1fQIlbrZcyXC6CmvQZaH/45e/AAAA//8DAFBLAQItABQA&#10;BgAIAAAAIQC2gziS/gAAAOEBAAATAAAAAAAAAAAAAAAAAAAAAABbQ29udGVudF9UeXBlc10ueG1s&#10;UEsBAi0AFAAGAAgAAAAhADj9If/WAAAAlAEAAAsAAAAAAAAAAAAAAAAALwEAAF9yZWxzLy5yZWxz&#10;UEsBAi0AFAAGAAgAAAAhAMcPM0EnAgAATAQAAA4AAAAAAAAAAAAAAAAALgIAAGRycy9lMm9Eb2Mu&#10;eG1sUEsBAi0AFAAGAAgAAAAhAK8JY+zbAAAABgEAAA8AAAAAAAAAAAAAAAAAgQQAAGRycy9kb3du&#10;cmV2LnhtbFBLBQYAAAAABAAEAPMAAACJBQAAAAA=&#10;">
                <w10:wrap anchorx="margin"/>
              </v:shape>
            </w:pict>
          </mc:Fallback>
        </mc:AlternateContent>
      </w:r>
    </w:p>
    <w:p w14:paraId="5AB078A5" w14:textId="77777777" w:rsidR="00A2789E" w:rsidRPr="00717B5F" w:rsidRDefault="00A2789E" w:rsidP="00A2789E">
      <w:pPr>
        <w:keepNext/>
        <w:widowControl w:val="0"/>
        <w:suppressAutoHyphens w:val="0"/>
        <w:jc w:val="center"/>
        <w:rPr>
          <w:b/>
        </w:rPr>
      </w:pPr>
    </w:p>
    <w:p w14:paraId="3F113991" w14:textId="77777777" w:rsidR="00A2789E" w:rsidRDefault="00A2789E" w:rsidP="00A2789E">
      <w:pPr>
        <w:keepNext/>
        <w:widowControl w:val="0"/>
        <w:suppressAutoHyphens w:val="0"/>
        <w:spacing w:line="340" w:lineRule="exact"/>
        <w:jc w:val="center"/>
        <w:rPr>
          <w:b/>
        </w:rPr>
      </w:pPr>
      <w:r w:rsidRPr="00717B5F">
        <w:rPr>
          <w:b/>
        </w:rPr>
        <w:t xml:space="preserve">ỦY BAN NHÂN DÂN THÀNH PHỐ HÀ NỘI </w:t>
      </w:r>
    </w:p>
    <w:p w14:paraId="12DA5189" w14:textId="77777777" w:rsidR="009230A3" w:rsidRPr="00717B5F" w:rsidRDefault="009230A3" w:rsidP="00A2789E">
      <w:pPr>
        <w:keepNext/>
        <w:widowControl w:val="0"/>
        <w:suppressAutoHyphens w:val="0"/>
        <w:spacing w:line="340" w:lineRule="exact"/>
        <w:jc w:val="center"/>
        <w:rPr>
          <w:b/>
        </w:rPr>
      </w:pPr>
    </w:p>
    <w:p w14:paraId="5C76B0C9" w14:textId="6527DEEA" w:rsidR="00A2789E" w:rsidRPr="00C455C3" w:rsidRDefault="00A2789E" w:rsidP="00A2789E">
      <w:pPr>
        <w:keepNext/>
        <w:widowControl w:val="0"/>
        <w:suppressAutoHyphens w:val="0"/>
        <w:spacing w:before="60" w:line="340" w:lineRule="exact"/>
        <w:ind w:firstLine="561"/>
        <w:jc w:val="both"/>
        <w:rPr>
          <w:i/>
        </w:rPr>
      </w:pPr>
      <w:r w:rsidRPr="00C455C3">
        <w:rPr>
          <w:i/>
        </w:rPr>
        <w:t xml:space="preserve">Căn cứ Luật Tổ chức chính quyền địa phương ngày </w:t>
      </w:r>
      <w:r w:rsidR="00BF18C7">
        <w:rPr>
          <w:i/>
        </w:rPr>
        <w:t>16</w:t>
      </w:r>
      <w:r w:rsidRPr="00C455C3">
        <w:rPr>
          <w:i/>
        </w:rPr>
        <w:t xml:space="preserve"> tháng </w:t>
      </w:r>
      <w:r w:rsidR="00BF18C7">
        <w:rPr>
          <w:i/>
        </w:rPr>
        <w:t>6</w:t>
      </w:r>
      <w:r w:rsidRPr="00C455C3">
        <w:rPr>
          <w:i/>
        </w:rPr>
        <w:t xml:space="preserve"> năm 20</w:t>
      </w:r>
      <w:r w:rsidR="00515969" w:rsidRPr="00C455C3">
        <w:rPr>
          <w:i/>
        </w:rPr>
        <w:t>2</w:t>
      </w:r>
      <w:r w:rsidRPr="00C455C3">
        <w:rPr>
          <w:i/>
        </w:rPr>
        <w:t xml:space="preserve">5; </w:t>
      </w:r>
    </w:p>
    <w:p w14:paraId="5068FBD1" w14:textId="77777777" w:rsidR="009230A3" w:rsidRPr="00C455C3" w:rsidRDefault="009230A3" w:rsidP="009230A3">
      <w:pPr>
        <w:keepNext/>
        <w:widowControl w:val="0"/>
        <w:suppressAutoHyphens w:val="0"/>
        <w:spacing w:before="60" w:line="340" w:lineRule="exact"/>
        <w:ind w:firstLine="561"/>
        <w:jc w:val="both"/>
        <w:rPr>
          <w:i/>
        </w:rPr>
      </w:pPr>
      <w:r w:rsidRPr="00C455C3">
        <w:rPr>
          <w:i/>
        </w:rPr>
        <w:t>Căn cứ Luật Đầu tư ngày 17 tháng 6 năm 2020;</w:t>
      </w:r>
    </w:p>
    <w:p w14:paraId="669150DF" w14:textId="77777777" w:rsidR="009230A3" w:rsidRPr="00C455C3" w:rsidRDefault="009230A3" w:rsidP="009230A3">
      <w:pPr>
        <w:keepNext/>
        <w:widowControl w:val="0"/>
        <w:suppressAutoHyphens w:val="0"/>
        <w:spacing w:before="60" w:line="340" w:lineRule="exact"/>
        <w:ind w:firstLine="561"/>
        <w:jc w:val="both"/>
        <w:rPr>
          <w:i/>
        </w:rPr>
      </w:pPr>
      <w:r w:rsidRPr="00C455C3">
        <w:rPr>
          <w:i/>
        </w:rPr>
        <w:t xml:space="preserve">Căn cứ Luật Xây dựng ngày 18 tháng 6 năm 2014; Luật sửa đổi, bổ sung một số điều của </w:t>
      </w:r>
      <w:r w:rsidRPr="00C455C3">
        <w:rPr>
          <w:i/>
        </w:rPr>
        <w:lastRenderedPageBreak/>
        <w:t>Luật Xây dựng ngày 17 tháng 6 năm 2020;</w:t>
      </w:r>
    </w:p>
    <w:p w14:paraId="6FD873F2" w14:textId="77777777" w:rsidR="009230A3" w:rsidRPr="00C455C3" w:rsidRDefault="009230A3" w:rsidP="009230A3">
      <w:pPr>
        <w:keepNext/>
        <w:widowControl w:val="0"/>
        <w:suppressAutoHyphens w:val="0"/>
        <w:spacing w:before="60" w:line="340" w:lineRule="exact"/>
        <w:ind w:firstLine="561"/>
        <w:jc w:val="both"/>
        <w:rPr>
          <w:i/>
        </w:rPr>
      </w:pPr>
      <w:r w:rsidRPr="00C455C3">
        <w:rPr>
          <w:i/>
        </w:rPr>
        <w:t>Căn cứ Luật Bảo vệ môi trường ngày 17 tháng 11 năm 2020;</w:t>
      </w:r>
    </w:p>
    <w:p w14:paraId="321FC6BD" w14:textId="77777777" w:rsidR="009230A3" w:rsidRPr="00C455C3" w:rsidRDefault="00A2789E" w:rsidP="00A2789E">
      <w:pPr>
        <w:keepNext/>
        <w:widowControl w:val="0"/>
        <w:suppressAutoHyphens w:val="0"/>
        <w:spacing w:before="60" w:line="340" w:lineRule="exact"/>
        <w:ind w:firstLine="561"/>
        <w:jc w:val="both"/>
        <w:rPr>
          <w:i/>
          <w:lang w:val="vi-VN"/>
        </w:rPr>
      </w:pPr>
      <w:r w:rsidRPr="00C455C3">
        <w:rPr>
          <w:i/>
          <w:lang w:val="vi-VN"/>
        </w:rPr>
        <w:t xml:space="preserve">Căn cứ </w:t>
      </w:r>
      <w:r w:rsidR="009230A3" w:rsidRPr="00C455C3">
        <w:rPr>
          <w:i/>
          <w:spacing w:val="-4"/>
          <w:lang w:val="vi-VN"/>
        </w:rPr>
        <w:t>Luật Nhà ở ngày 27 tháng 11 năm 2023;</w:t>
      </w:r>
    </w:p>
    <w:p w14:paraId="081817E1" w14:textId="77777777" w:rsidR="00A2789E" w:rsidRPr="00C455C3" w:rsidRDefault="00A2789E" w:rsidP="00A2789E">
      <w:pPr>
        <w:keepNext/>
        <w:widowControl w:val="0"/>
        <w:suppressAutoHyphens w:val="0"/>
        <w:spacing w:before="60" w:line="340" w:lineRule="exact"/>
        <w:ind w:firstLine="561"/>
        <w:jc w:val="both"/>
        <w:rPr>
          <w:i/>
          <w:lang w:val="vi-VN"/>
        </w:rPr>
      </w:pPr>
      <w:r w:rsidRPr="00C455C3">
        <w:rPr>
          <w:i/>
          <w:lang w:val="vi-VN"/>
        </w:rPr>
        <w:t xml:space="preserve">Căn cứ Luật Kinh doanh bất động sản ngày </w:t>
      </w:r>
      <w:r w:rsidR="009230A3" w:rsidRPr="00C455C3">
        <w:rPr>
          <w:i/>
          <w:lang w:val="vi-VN"/>
        </w:rPr>
        <w:t xml:space="preserve">28 </w:t>
      </w:r>
      <w:r w:rsidRPr="00C455C3">
        <w:rPr>
          <w:i/>
          <w:lang w:val="vi-VN"/>
        </w:rPr>
        <w:t>tháng 11 năm 20</w:t>
      </w:r>
      <w:r w:rsidR="009230A3" w:rsidRPr="00C455C3">
        <w:rPr>
          <w:i/>
          <w:lang w:val="vi-VN"/>
        </w:rPr>
        <w:t>23</w:t>
      </w:r>
      <w:r w:rsidRPr="00C455C3">
        <w:rPr>
          <w:i/>
          <w:lang w:val="vi-VN"/>
        </w:rPr>
        <w:t>;</w:t>
      </w:r>
    </w:p>
    <w:p w14:paraId="1F58D6B3" w14:textId="77777777" w:rsidR="00A2789E" w:rsidRPr="00C455C3" w:rsidRDefault="00A2789E" w:rsidP="00A2789E">
      <w:pPr>
        <w:keepNext/>
        <w:widowControl w:val="0"/>
        <w:suppressAutoHyphens w:val="0"/>
        <w:spacing w:before="60" w:line="340" w:lineRule="exact"/>
        <w:ind w:firstLine="561"/>
        <w:jc w:val="both"/>
        <w:rPr>
          <w:i/>
          <w:lang w:val="vi-VN"/>
        </w:rPr>
      </w:pPr>
      <w:r w:rsidRPr="00C455C3">
        <w:rPr>
          <w:i/>
          <w:lang w:val="vi-VN"/>
        </w:rPr>
        <w:t>Căn cứ Luật Đấu thầu ngày 2</w:t>
      </w:r>
      <w:r w:rsidR="009230A3" w:rsidRPr="00C455C3">
        <w:rPr>
          <w:i/>
          <w:lang w:val="vi-VN"/>
        </w:rPr>
        <w:t>3</w:t>
      </w:r>
      <w:r w:rsidRPr="00C455C3">
        <w:rPr>
          <w:i/>
          <w:lang w:val="vi-VN"/>
        </w:rPr>
        <w:t xml:space="preserve"> tháng </w:t>
      </w:r>
      <w:r w:rsidR="009230A3" w:rsidRPr="00C455C3">
        <w:rPr>
          <w:i/>
          <w:lang w:val="vi-VN"/>
        </w:rPr>
        <w:t>6</w:t>
      </w:r>
      <w:r w:rsidRPr="00C455C3">
        <w:rPr>
          <w:i/>
          <w:lang w:val="vi-VN"/>
        </w:rPr>
        <w:t xml:space="preserve"> năm 20</w:t>
      </w:r>
      <w:r w:rsidR="009230A3" w:rsidRPr="00C455C3">
        <w:rPr>
          <w:i/>
          <w:lang w:val="vi-VN"/>
        </w:rPr>
        <w:t>2</w:t>
      </w:r>
      <w:r w:rsidRPr="00C455C3">
        <w:rPr>
          <w:i/>
          <w:lang w:val="vi-VN"/>
        </w:rPr>
        <w:t>3;</w:t>
      </w:r>
    </w:p>
    <w:p w14:paraId="2E316134" w14:textId="77777777" w:rsidR="00A2789E" w:rsidRPr="00C455C3" w:rsidRDefault="00A2789E" w:rsidP="00A2789E">
      <w:pPr>
        <w:keepNext/>
        <w:widowControl w:val="0"/>
        <w:suppressAutoHyphens w:val="0"/>
        <w:spacing w:before="60" w:line="340" w:lineRule="exact"/>
        <w:ind w:firstLine="561"/>
        <w:jc w:val="both"/>
        <w:rPr>
          <w:i/>
          <w:lang w:val="vi-VN"/>
        </w:rPr>
      </w:pPr>
      <w:r w:rsidRPr="00C455C3">
        <w:rPr>
          <w:i/>
          <w:lang w:val="vi-VN"/>
        </w:rPr>
        <w:t xml:space="preserve">Căn cứ Luật Đất đai ngày </w:t>
      </w:r>
      <w:r w:rsidR="009230A3" w:rsidRPr="00C455C3">
        <w:rPr>
          <w:i/>
          <w:spacing w:val="-4"/>
          <w:lang w:val="vi-VN"/>
        </w:rPr>
        <w:t>18 tháng 01 năm 2024</w:t>
      </w:r>
      <w:r w:rsidRPr="00C455C3">
        <w:rPr>
          <w:i/>
          <w:lang w:val="vi-VN"/>
        </w:rPr>
        <w:t>;</w:t>
      </w:r>
    </w:p>
    <w:p w14:paraId="376AC901" w14:textId="77777777" w:rsidR="000429B5" w:rsidRPr="00C455C3" w:rsidRDefault="000429B5" w:rsidP="00A2789E">
      <w:pPr>
        <w:keepNext/>
        <w:widowControl w:val="0"/>
        <w:suppressAutoHyphens w:val="0"/>
        <w:spacing w:before="60" w:line="340" w:lineRule="exact"/>
        <w:ind w:firstLine="561"/>
        <w:jc w:val="both"/>
        <w:rPr>
          <w:i/>
          <w:lang w:val="vi-VN"/>
        </w:rPr>
      </w:pPr>
      <w:r w:rsidRPr="00C455C3">
        <w:rPr>
          <w:i/>
          <w:lang w:val="vi-VN"/>
        </w:rPr>
        <w:t>Căn cứ Luật Thủ đô ngày 28 tháng 6 năm 2024;</w:t>
      </w:r>
    </w:p>
    <w:p w14:paraId="2C2757C8" w14:textId="77777777" w:rsidR="000429B5" w:rsidRDefault="000429B5" w:rsidP="00A2789E">
      <w:pPr>
        <w:keepNext/>
        <w:widowControl w:val="0"/>
        <w:suppressAutoHyphens w:val="0"/>
        <w:spacing w:before="60" w:line="340" w:lineRule="exact"/>
        <w:ind w:firstLine="561"/>
        <w:jc w:val="both"/>
        <w:rPr>
          <w:i/>
          <w:lang w:val="vi-VN"/>
        </w:rPr>
      </w:pPr>
      <w:r w:rsidRPr="00C455C3">
        <w:rPr>
          <w:i/>
          <w:lang w:val="vi-VN"/>
        </w:rPr>
        <w:t>Căn cứ Luật sửa đổi, bổ sung một số điều của Luật Quy hoạch, Luật Đầu tư, Luật Đầu tư theo phương thức đối tác công tư và Luật Đấu thầu ngày 29 tháng 11 năm 2024;</w:t>
      </w:r>
    </w:p>
    <w:p w14:paraId="3261DA97" w14:textId="799B501A" w:rsidR="0055699B" w:rsidRPr="00C16E25" w:rsidRDefault="0055699B" w:rsidP="0055699B">
      <w:pPr>
        <w:keepNext/>
        <w:widowControl w:val="0"/>
        <w:suppressAutoHyphens w:val="0"/>
        <w:spacing w:before="60" w:line="340" w:lineRule="exact"/>
        <w:ind w:firstLine="561"/>
        <w:jc w:val="both"/>
        <w:rPr>
          <w:i/>
        </w:rPr>
      </w:pPr>
      <w:r w:rsidRPr="005A52F2">
        <w:rPr>
          <w:i/>
        </w:rPr>
        <w:t xml:space="preserve">Căn cứ Luật </w:t>
      </w:r>
      <w:r w:rsidRPr="005A52F2">
        <w:rPr>
          <w:i/>
          <w:lang w:val="vi-VN"/>
        </w:rPr>
        <w:t>sửa đổi, bổ sung một số điều của</w:t>
      </w:r>
      <w:r w:rsidRPr="005A52F2">
        <w:rPr>
          <w:i/>
        </w:rPr>
        <w:t xml:space="preserve"> </w:t>
      </w:r>
      <w:r w:rsidRPr="005A52F2">
        <w:rPr>
          <w:i/>
          <w:lang w:val="vi-VN"/>
        </w:rPr>
        <w:t>Luật Đấu thầu</w:t>
      </w:r>
      <w:r w:rsidRPr="005A52F2">
        <w:rPr>
          <w:i/>
        </w:rPr>
        <w:t xml:space="preserve">, </w:t>
      </w:r>
      <w:r w:rsidRPr="005A52F2">
        <w:rPr>
          <w:i/>
          <w:lang w:val="vi-VN"/>
        </w:rPr>
        <w:t>Luật Đầu tư theo phương thức đối tác công tư</w:t>
      </w:r>
      <w:r w:rsidRPr="005A52F2">
        <w:rPr>
          <w:i/>
        </w:rPr>
        <w:t>, Luật Hải quan, Luật Thuế gia trị gia tăng, Luật Thuế xuất khẩu, thuế nhập khẩu, Luật Đầu tư, Luật Đầu tư công và Luật Quản lý, sử dụng tài sản công ngày 25 tháng 6 năm 2025;</w:t>
      </w:r>
    </w:p>
    <w:p w14:paraId="310121CC" w14:textId="77777777" w:rsidR="003804F0" w:rsidRDefault="000429B5" w:rsidP="00521107">
      <w:pPr>
        <w:keepNext/>
        <w:widowControl w:val="0"/>
        <w:suppressAutoHyphens w:val="0"/>
        <w:spacing w:before="60" w:line="340" w:lineRule="exact"/>
        <w:ind w:firstLine="561"/>
        <w:jc w:val="both"/>
        <w:rPr>
          <w:i/>
        </w:rPr>
      </w:pPr>
      <w:r w:rsidRPr="00C455C3">
        <w:rPr>
          <w:i/>
          <w:lang w:val="vi-VN"/>
        </w:rPr>
        <w:t xml:space="preserve">Căn cứ Nghị định số 31/2021/NĐ-CP ngày 26 tháng 3 năm 2021 của Chính phủ quy định chi </w:t>
      </w:r>
      <w:r w:rsidRPr="00C455C3">
        <w:rPr>
          <w:i/>
          <w:lang w:val="vi-VN"/>
        </w:rPr>
        <w:lastRenderedPageBreak/>
        <w:t>tiết và hướng dẫn thi hành một số điều của Luật Đầu tư</w:t>
      </w:r>
      <w:r w:rsidR="003804F0">
        <w:rPr>
          <w:i/>
        </w:rPr>
        <w:t>;</w:t>
      </w:r>
    </w:p>
    <w:p w14:paraId="70F33598" w14:textId="77777777" w:rsidR="00A2789E" w:rsidRPr="00C455C3" w:rsidRDefault="00A2789E" w:rsidP="00A2789E">
      <w:pPr>
        <w:keepNext/>
        <w:widowControl w:val="0"/>
        <w:suppressAutoHyphens w:val="0"/>
        <w:spacing w:before="60" w:line="340" w:lineRule="exact"/>
        <w:ind w:firstLine="561"/>
        <w:jc w:val="both"/>
        <w:rPr>
          <w:i/>
          <w:lang w:val="vi-VN"/>
        </w:rPr>
      </w:pPr>
      <w:r w:rsidRPr="00C455C3">
        <w:rPr>
          <w:i/>
          <w:lang w:val="vi-VN"/>
        </w:rPr>
        <w:t>Căn cứ Nghị định số 29/2021/NĐ-CP ngày 26 tháng 3 năm 2021 của Chính phủ quy định về trình tự, thủ tục thẩm định các dự án quan trọng Quốc gia và giám sát, đánh giá đầu tư;</w:t>
      </w:r>
    </w:p>
    <w:p w14:paraId="3D5C0413" w14:textId="77777777" w:rsidR="006752D0" w:rsidRPr="00C455C3" w:rsidRDefault="006752D0" w:rsidP="006752D0">
      <w:pPr>
        <w:keepNext/>
        <w:widowControl w:val="0"/>
        <w:suppressAutoHyphens w:val="0"/>
        <w:spacing w:before="60" w:line="340" w:lineRule="exact"/>
        <w:ind w:firstLine="561"/>
        <w:jc w:val="both"/>
        <w:rPr>
          <w:i/>
          <w:lang w:val="vi-VN"/>
        </w:rPr>
      </w:pPr>
      <w:r w:rsidRPr="00C455C3">
        <w:rPr>
          <w:i/>
          <w:lang w:val="vi-VN"/>
        </w:rPr>
        <w:t xml:space="preserve">Căn cứ Nghị định số 08/2022/NĐ-CP ngày 10 tháng 01 năm 2022 của Chính phủ </w:t>
      </w:r>
      <w:r w:rsidRPr="00C455C3">
        <w:rPr>
          <w:i/>
          <w:iCs/>
          <w:lang w:val="vi-VN"/>
        </w:rPr>
        <w:t xml:space="preserve">quy định chi tiết một số điều của Luật Bảo vệ môi trường </w:t>
      </w:r>
      <w:r w:rsidRPr="00C455C3">
        <w:rPr>
          <w:i/>
          <w:lang w:val="vi-VN"/>
        </w:rPr>
        <w:t xml:space="preserve">và các văn bản hướng dẫn thực hiện; </w:t>
      </w:r>
    </w:p>
    <w:p w14:paraId="0E15307C" w14:textId="77777777" w:rsidR="006752D0" w:rsidRPr="00C455C3" w:rsidRDefault="006752D0" w:rsidP="006752D0">
      <w:pPr>
        <w:keepNext/>
        <w:widowControl w:val="0"/>
        <w:suppressAutoHyphens w:val="0"/>
        <w:spacing w:before="60" w:line="340" w:lineRule="exact"/>
        <w:ind w:firstLine="561"/>
        <w:jc w:val="both"/>
        <w:rPr>
          <w:i/>
          <w:lang w:val="vi-VN"/>
        </w:rPr>
      </w:pPr>
      <w:r w:rsidRPr="00C455C3">
        <w:rPr>
          <w:i/>
          <w:lang w:val="vi-VN"/>
        </w:rPr>
        <w:t>Căn cứ Nghị định số 95/2024/NĐ-CP ngày 24 tháng 7 năm 2024 của Chính phủ quy định chi tiết một số điều của Luật Nhà ở;</w:t>
      </w:r>
    </w:p>
    <w:p w14:paraId="5DF1C7E2" w14:textId="77777777" w:rsidR="006752D0" w:rsidRPr="00C455C3" w:rsidRDefault="006752D0" w:rsidP="006752D0">
      <w:pPr>
        <w:keepNext/>
        <w:widowControl w:val="0"/>
        <w:suppressAutoHyphens w:val="0"/>
        <w:spacing w:before="60" w:line="340" w:lineRule="exact"/>
        <w:ind w:firstLine="561"/>
        <w:jc w:val="both"/>
        <w:rPr>
          <w:i/>
          <w:lang w:val="vi-VN"/>
        </w:rPr>
      </w:pPr>
      <w:r w:rsidRPr="00C455C3">
        <w:rPr>
          <w:i/>
          <w:lang w:val="vi-VN"/>
        </w:rPr>
        <w:t>Căn cứ Nghị định số 96/2024/NĐ-CP ngày 24 tháng 7 năm 2024 của Chính phủ quy định chi tiết một số điều của Luật Kinh doanh bất động sản;</w:t>
      </w:r>
    </w:p>
    <w:p w14:paraId="263627AC" w14:textId="77777777" w:rsidR="006752D0" w:rsidRPr="00C455C3" w:rsidRDefault="006752D0" w:rsidP="006752D0">
      <w:pPr>
        <w:keepNext/>
        <w:widowControl w:val="0"/>
        <w:suppressAutoHyphens w:val="0"/>
        <w:spacing w:before="60" w:line="340" w:lineRule="exact"/>
        <w:ind w:firstLine="561"/>
        <w:jc w:val="both"/>
        <w:rPr>
          <w:i/>
          <w:lang w:val="vi-VN"/>
        </w:rPr>
      </w:pPr>
      <w:r w:rsidRPr="00C455C3">
        <w:rPr>
          <w:i/>
          <w:lang w:val="vi-VN"/>
        </w:rPr>
        <w:t>Căn cứ Nghị định số 100/2024/NĐ-CP ngày 26 tháng 7 năm 2024 của Chính phủ quy định chi tiết một số điều của Luật Nhà ở về phát triển và quản lý nhà ở xã hội;</w:t>
      </w:r>
    </w:p>
    <w:p w14:paraId="069CBFCA" w14:textId="77777777" w:rsidR="006752D0" w:rsidRPr="00C455C3" w:rsidRDefault="006752D0" w:rsidP="006752D0">
      <w:pPr>
        <w:keepNext/>
        <w:widowControl w:val="0"/>
        <w:suppressAutoHyphens w:val="0"/>
        <w:spacing w:before="60" w:line="340" w:lineRule="exact"/>
        <w:ind w:firstLine="561"/>
        <w:jc w:val="both"/>
        <w:rPr>
          <w:i/>
          <w:lang w:val="vi-VN"/>
        </w:rPr>
      </w:pPr>
      <w:r w:rsidRPr="00C455C3">
        <w:rPr>
          <w:i/>
          <w:lang w:val="vi-VN"/>
        </w:rPr>
        <w:t>Căn cứ Nghị định số 102/2024/NĐ-CP ngày 30 tháng 7 năm 2024 của Chính phủ quy định chi tiết một số điều của Luật Đất đai;</w:t>
      </w:r>
    </w:p>
    <w:p w14:paraId="467654BE" w14:textId="77777777" w:rsidR="00A2789E" w:rsidRPr="00C455C3" w:rsidRDefault="00A2789E" w:rsidP="00A2789E">
      <w:pPr>
        <w:keepNext/>
        <w:widowControl w:val="0"/>
        <w:suppressAutoHyphens w:val="0"/>
        <w:spacing w:before="60" w:line="340" w:lineRule="exact"/>
        <w:ind w:firstLine="561"/>
        <w:jc w:val="both"/>
        <w:rPr>
          <w:i/>
          <w:lang w:val="vi-VN"/>
        </w:rPr>
      </w:pPr>
      <w:r w:rsidRPr="00C455C3">
        <w:rPr>
          <w:i/>
          <w:lang w:val="vi-VN"/>
        </w:rPr>
        <w:t>Căn cứ Nghị định số </w:t>
      </w:r>
      <w:r w:rsidR="001F76E3" w:rsidRPr="00C455C3">
        <w:rPr>
          <w:i/>
          <w:lang w:val="vi-VN"/>
        </w:rPr>
        <w:t>11</w:t>
      </w:r>
      <w:r w:rsidRPr="00C455C3">
        <w:rPr>
          <w:i/>
          <w:lang w:val="vi-VN"/>
        </w:rPr>
        <w:t>5/202</w:t>
      </w:r>
      <w:r w:rsidR="001F76E3" w:rsidRPr="00C455C3">
        <w:rPr>
          <w:i/>
          <w:lang w:val="vi-VN"/>
        </w:rPr>
        <w:t>4</w:t>
      </w:r>
      <w:r w:rsidRPr="00C455C3">
        <w:rPr>
          <w:i/>
          <w:lang w:val="vi-VN"/>
        </w:rPr>
        <w:t xml:space="preserve">/NĐ-CP ngày </w:t>
      </w:r>
      <w:r w:rsidR="001F76E3" w:rsidRPr="00C455C3">
        <w:rPr>
          <w:i/>
          <w:lang w:val="vi-VN"/>
        </w:rPr>
        <w:t>16</w:t>
      </w:r>
      <w:r w:rsidRPr="00C455C3">
        <w:rPr>
          <w:i/>
          <w:lang w:val="vi-VN"/>
        </w:rPr>
        <w:t xml:space="preserve"> tháng </w:t>
      </w:r>
      <w:r w:rsidR="001F76E3" w:rsidRPr="00C455C3">
        <w:rPr>
          <w:i/>
          <w:lang w:val="vi-VN"/>
        </w:rPr>
        <w:t>9</w:t>
      </w:r>
      <w:r w:rsidRPr="00C455C3">
        <w:rPr>
          <w:i/>
          <w:lang w:val="vi-VN"/>
        </w:rPr>
        <w:t xml:space="preserve"> năm 202</w:t>
      </w:r>
      <w:r w:rsidR="001F76E3" w:rsidRPr="00C455C3">
        <w:rPr>
          <w:i/>
          <w:lang w:val="vi-VN"/>
        </w:rPr>
        <w:t>4</w:t>
      </w:r>
      <w:r w:rsidRPr="00C455C3">
        <w:rPr>
          <w:i/>
          <w:lang w:val="vi-VN"/>
        </w:rPr>
        <w:t xml:space="preserve"> của Chính phủ quy định chi tiết thi hành một số điều</w:t>
      </w:r>
      <w:r w:rsidR="001F76E3" w:rsidRPr="00C455C3">
        <w:rPr>
          <w:i/>
          <w:lang w:val="vi-VN"/>
        </w:rPr>
        <w:t xml:space="preserve"> và biện pháp thi hành </w:t>
      </w:r>
      <w:r w:rsidRPr="00C455C3">
        <w:rPr>
          <w:i/>
          <w:lang w:val="vi-VN"/>
        </w:rPr>
        <w:t xml:space="preserve">Luật Đấu thầu về lựa chọn nhà đầu tư </w:t>
      </w:r>
      <w:r w:rsidR="001F76E3" w:rsidRPr="00C455C3">
        <w:rPr>
          <w:i/>
          <w:lang w:val="vi-VN"/>
        </w:rPr>
        <w:t xml:space="preserve">thực </w:t>
      </w:r>
      <w:r w:rsidR="001F76E3" w:rsidRPr="00C455C3">
        <w:rPr>
          <w:i/>
          <w:lang w:val="vi-VN"/>
        </w:rPr>
        <w:lastRenderedPageBreak/>
        <w:t xml:space="preserve">hiện dự án đầu tư có sử dụng đất </w:t>
      </w:r>
      <w:r w:rsidRPr="00C455C3">
        <w:rPr>
          <w:i/>
          <w:lang w:val="vi-VN"/>
        </w:rPr>
        <w:t>và các văn bản hướng dẫn thực hiện;</w:t>
      </w:r>
    </w:p>
    <w:p w14:paraId="449DC4E1" w14:textId="4C8EE2ED" w:rsidR="000136E3" w:rsidRDefault="000136E3" w:rsidP="00752E1D">
      <w:pPr>
        <w:keepNext/>
        <w:widowControl w:val="0"/>
        <w:suppressAutoHyphens w:val="0"/>
        <w:spacing w:before="60" w:line="340" w:lineRule="exact"/>
        <w:ind w:firstLine="561"/>
        <w:jc w:val="both"/>
        <w:rPr>
          <w:i/>
        </w:rPr>
      </w:pPr>
      <w:r w:rsidRPr="00C455C3">
        <w:rPr>
          <w:i/>
        </w:rPr>
        <w:t>Căn cứ Nghị định số 17/2025/NĐ-CP ngày 06</w:t>
      </w:r>
      <w:r w:rsidR="00224191">
        <w:rPr>
          <w:i/>
        </w:rPr>
        <w:t xml:space="preserve"> tháng </w:t>
      </w:r>
      <w:r w:rsidRPr="00C455C3">
        <w:rPr>
          <w:i/>
        </w:rPr>
        <w:t>02</w:t>
      </w:r>
      <w:r w:rsidR="00224191">
        <w:rPr>
          <w:i/>
        </w:rPr>
        <w:t xml:space="preserve"> năm </w:t>
      </w:r>
      <w:r w:rsidRPr="00C455C3">
        <w:rPr>
          <w:i/>
        </w:rPr>
        <w:t>2025 của Chính phủ sửa đổi, bổ sung một số điều của các Nghị định quy định chi tiết một số điều và biện pháp thi hành Luật Đấu thầu;</w:t>
      </w:r>
    </w:p>
    <w:p w14:paraId="60A5F9A9" w14:textId="262791FE" w:rsidR="00224191" w:rsidRDefault="00224191" w:rsidP="00752E1D">
      <w:pPr>
        <w:keepNext/>
        <w:widowControl w:val="0"/>
        <w:suppressAutoHyphens w:val="0"/>
        <w:spacing w:before="60" w:line="340" w:lineRule="exact"/>
        <w:ind w:firstLine="561"/>
        <w:jc w:val="both"/>
        <w:rPr>
          <w:i/>
        </w:rPr>
      </w:pPr>
      <w:r>
        <w:rPr>
          <w:i/>
        </w:rPr>
        <w:t>Căn cứ Nghị định số 225/2025/NĐ-CP ngày 15 tháng 8 năm 2025 của Chính phủ sửa đổi, bổ sung một số điều của các Nghị định quy định chi tiết một số điều và biện pháp thi hành Luật Đấu thầu về lựa chọn nhà đầu tư;</w:t>
      </w:r>
    </w:p>
    <w:p w14:paraId="008251E2" w14:textId="77777777" w:rsidR="003804F0" w:rsidRDefault="003804F0" w:rsidP="003804F0">
      <w:pPr>
        <w:keepNext/>
        <w:widowControl w:val="0"/>
        <w:suppressAutoHyphens w:val="0"/>
        <w:spacing w:before="60" w:line="340" w:lineRule="exact"/>
        <w:ind w:firstLine="561"/>
        <w:jc w:val="both"/>
        <w:rPr>
          <w:i/>
        </w:rPr>
      </w:pPr>
      <w:r>
        <w:rPr>
          <w:i/>
        </w:rPr>
        <w:t xml:space="preserve">Căn cứ </w:t>
      </w:r>
      <w:r w:rsidRPr="003804F0">
        <w:rPr>
          <w:i/>
        </w:rPr>
        <w:t>Nghị định số 239/2025/NĐ-CP ngày 03 tháng 9 năm 2025 của Chính phủ sửa đổi, bổ sung một số điều của Nghị định số 31/2021/NĐ-CP ngày 26 thán</w:t>
      </w:r>
      <w:r>
        <w:rPr>
          <w:i/>
        </w:rPr>
        <w:t>g</w:t>
      </w:r>
      <w:r w:rsidRPr="003804F0">
        <w:rPr>
          <w:i/>
        </w:rPr>
        <w:t xml:space="preserve"> 3 năm 2021 của Chính phủ quy định chi tiết và hướng dẫn thi hành một số điều của Luật Đầu tư</w:t>
      </w:r>
      <w:r>
        <w:rPr>
          <w:i/>
        </w:rPr>
        <w:t xml:space="preserve">; </w:t>
      </w:r>
    </w:p>
    <w:p w14:paraId="7B4323A2" w14:textId="77777777" w:rsidR="00A20EA9" w:rsidRPr="00C455C3" w:rsidRDefault="00A20EA9" w:rsidP="00A20EA9">
      <w:pPr>
        <w:keepNext/>
        <w:widowControl w:val="0"/>
        <w:suppressAutoHyphens w:val="0"/>
        <w:spacing w:before="60" w:line="340" w:lineRule="exact"/>
        <w:ind w:firstLine="561"/>
        <w:jc w:val="both"/>
        <w:rPr>
          <w:i/>
          <w:lang w:val="vi-VN"/>
        </w:rPr>
      </w:pPr>
      <w:r w:rsidRPr="00C455C3">
        <w:rPr>
          <w:i/>
          <w:lang w:val="vi-VN"/>
        </w:rPr>
        <w:t xml:space="preserve">Căn cứ Thông tư số 03/2021/TT-BKHĐT ngày 09 tháng 4 năm 2021 của Bộ Kế hoạch và Đầu tư quy định mẫu văn bản, báo cáo liên quan đến hoạt động đầu tư tại Việt Nam, đầu tư từ Việt Nam ra nước ngoài và xúc tiến đầu tư; Thông tư số 25/2023/TT-BKHĐT ngày 31 tháng 12 năm 2023 của Bộ Kế hoạch và Đầu tư sửa đổi, bổ sung một số điều của Thông tư số 03/2021/TT-BKHĐT ngày 09 tháng 4 năm 2021 của Bộ Kế hoạch và Đầu tư quy định mẫu văn bản, báo cáo liên quan đến hoạt động đầu tư tại Việt Nam, đầu tư từ Việt Nam ra nước ngoài và xúc tiến đầu </w:t>
      </w:r>
      <w:r w:rsidRPr="00C455C3">
        <w:rPr>
          <w:i/>
          <w:lang w:val="vi-VN"/>
        </w:rPr>
        <w:lastRenderedPageBreak/>
        <w:t>tư;</w:t>
      </w:r>
    </w:p>
    <w:p w14:paraId="59BAE554" w14:textId="77777777" w:rsidR="00A20EA9" w:rsidRDefault="00A20EA9" w:rsidP="00A20EA9">
      <w:pPr>
        <w:keepNext/>
        <w:widowControl w:val="0"/>
        <w:suppressAutoHyphens w:val="0"/>
        <w:spacing w:before="60" w:line="340" w:lineRule="exact"/>
        <w:ind w:firstLine="561"/>
        <w:jc w:val="both"/>
        <w:rPr>
          <w:i/>
          <w:lang w:val="vi-VN"/>
        </w:rPr>
      </w:pPr>
      <w:r w:rsidRPr="00C455C3">
        <w:rPr>
          <w:i/>
          <w:lang w:val="vi-VN"/>
        </w:rPr>
        <w:t>Căn cứ Thông tư số 15/2024/TT-BKHĐT ngày 30 tháng 9 năm 2024 của Bộ Kế hoạch và Đầu tư  quy định mẫu hồ sơ đấu thầu lựa chọn nhà đầu tư thực hiện dự án đầu tư theo phương thức đối tác công tư, dự án đầu tư kinh doanh</w:t>
      </w:r>
      <w:r w:rsidR="00FA683B" w:rsidRPr="00C455C3">
        <w:rPr>
          <w:i/>
          <w:lang w:val="vi-VN"/>
        </w:rPr>
        <w:t>; cung cấp, đăng tải thông tin về đầu tư theo phương thức đối tác công tư, đấu thầu lựa chọn nhà đầu tư trên Hệ thống mạng đấu thầu quốc gia;</w:t>
      </w:r>
    </w:p>
    <w:p w14:paraId="75D87750" w14:textId="203E096A" w:rsidR="00521107" w:rsidRDefault="00521107" w:rsidP="00A20EA9">
      <w:pPr>
        <w:keepNext/>
        <w:widowControl w:val="0"/>
        <w:suppressAutoHyphens w:val="0"/>
        <w:spacing w:before="60" w:line="340" w:lineRule="exact"/>
        <w:ind w:firstLine="561"/>
        <w:jc w:val="both"/>
        <w:rPr>
          <w:i/>
        </w:rPr>
      </w:pPr>
      <w:r w:rsidRPr="00CC157A">
        <w:rPr>
          <w:i/>
        </w:rPr>
        <w:t>Căn cứ Nghị quyết số 17/2025/NQ-HĐND ngày 09 tháng 7 năm 2025 của Hội đồng nhân dân thành phố Hà Nội quy định về thu hút nhà đầu</w:t>
      </w:r>
      <w:r w:rsidR="008D335D" w:rsidRPr="00CC157A">
        <w:rPr>
          <w:i/>
        </w:rPr>
        <w:t xml:space="preserve"> </w:t>
      </w:r>
      <w:r w:rsidRPr="00CC157A">
        <w:rPr>
          <w:i/>
        </w:rPr>
        <w:t>tư chiến lược (thực hiện khoản 1, khoản 2 Điều 42 Luật Thủ đô);</w:t>
      </w:r>
    </w:p>
    <w:p w14:paraId="42BB9329" w14:textId="7F3BD72D" w:rsidR="00120FCB" w:rsidRPr="00521107" w:rsidRDefault="00120FCB" w:rsidP="00A20EA9">
      <w:pPr>
        <w:keepNext/>
        <w:widowControl w:val="0"/>
        <w:suppressAutoHyphens w:val="0"/>
        <w:spacing w:before="60" w:line="340" w:lineRule="exact"/>
        <w:ind w:firstLine="561"/>
        <w:jc w:val="both"/>
        <w:rPr>
          <w:i/>
        </w:rPr>
      </w:pPr>
      <w:r>
        <w:rPr>
          <w:i/>
        </w:rPr>
        <w:t xml:space="preserve">Căn cứ Nghị quyết số 31/2025/NQ-HĐND ngày 29 tháng 9 năm 2025 </w:t>
      </w:r>
      <w:r w:rsidRPr="00CC157A">
        <w:rPr>
          <w:i/>
        </w:rPr>
        <w:t>của Hội đồng nhân dân thành phố Hà Nội</w:t>
      </w:r>
      <w:r>
        <w:rPr>
          <w:i/>
        </w:rPr>
        <w:t xml:space="preserve"> quy định chi tiết trình tự, thủ tục quyết định chủ trương đầu tư, chấp thuận chủ trương đầu tư, quyết định đầu tư đối với các dự án quy định tại Điều 37 Luật Thủ đô (thực hiện khoản 6 Điều 37 Luật Thủ đô);</w:t>
      </w:r>
    </w:p>
    <w:p w14:paraId="71FC9B82" w14:textId="77777777" w:rsidR="00E4069A" w:rsidRPr="00C455C3" w:rsidRDefault="00E4069A" w:rsidP="00A20EA9">
      <w:pPr>
        <w:keepNext/>
        <w:widowControl w:val="0"/>
        <w:suppressAutoHyphens w:val="0"/>
        <w:spacing w:before="60" w:line="340" w:lineRule="exact"/>
        <w:ind w:firstLine="561"/>
        <w:jc w:val="both"/>
        <w:rPr>
          <w:i/>
        </w:rPr>
      </w:pPr>
      <w:r w:rsidRPr="00C455C3">
        <w:rPr>
          <w:i/>
        </w:rPr>
        <w:t>Căn cứ Quyết định số 08/2022/QĐ-UBND ngày 10 tháng 2 năm 2022 của Ủy ban nhân dân thành phố Hà Nộ</w:t>
      </w:r>
      <w:r w:rsidR="00515969" w:rsidRPr="00C455C3">
        <w:rPr>
          <w:i/>
        </w:rPr>
        <w:t>i</w:t>
      </w:r>
      <w:r w:rsidRPr="00C455C3">
        <w:rPr>
          <w:i/>
        </w:rPr>
        <w:t xml:space="preserve"> ban hành quy định về phân công, tổ chức giám sát, đánh giá chương trình, dự án đầu tư của thành phố Hà Nội; </w:t>
      </w:r>
    </w:p>
    <w:p w14:paraId="68C028D9" w14:textId="77777777" w:rsidR="007A7C79" w:rsidRPr="00C455C3" w:rsidRDefault="00A2789E" w:rsidP="00A2789E">
      <w:pPr>
        <w:keepNext/>
        <w:widowControl w:val="0"/>
        <w:suppressAutoHyphens w:val="0"/>
        <w:spacing w:before="60" w:line="340" w:lineRule="exact"/>
        <w:ind w:firstLine="561"/>
        <w:jc w:val="both"/>
        <w:rPr>
          <w:i/>
          <w:kern w:val="28"/>
          <w:lang w:val="vi-VN"/>
        </w:rPr>
      </w:pPr>
      <w:r w:rsidRPr="00C455C3">
        <w:rPr>
          <w:i/>
          <w:kern w:val="28"/>
          <w:lang w:val="vi-VN"/>
        </w:rPr>
        <w:t xml:space="preserve">Theo đề nghị của Sở </w:t>
      </w:r>
      <w:r w:rsidR="00B94AC8" w:rsidRPr="00C455C3">
        <w:rPr>
          <w:i/>
          <w:kern w:val="28"/>
        </w:rPr>
        <w:t>Tài chính</w:t>
      </w:r>
      <w:r w:rsidRPr="00C455C3">
        <w:rPr>
          <w:i/>
          <w:kern w:val="28"/>
          <w:lang w:val="vi-VN"/>
        </w:rPr>
        <w:t xml:space="preserve"> tại Tờ trình số </w:t>
      </w:r>
      <w:r w:rsidR="00FA683B" w:rsidRPr="00C455C3">
        <w:rPr>
          <w:i/>
          <w:kern w:val="28"/>
          <w:lang w:val="vi-VN"/>
        </w:rPr>
        <w:t xml:space="preserve">     </w:t>
      </w:r>
      <w:r w:rsidR="00B94AC8" w:rsidRPr="00C455C3">
        <w:rPr>
          <w:i/>
          <w:kern w:val="28"/>
        </w:rPr>
        <w:t xml:space="preserve">  </w:t>
      </w:r>
      <w:r w:rsidRPr="00C455C3">
        <w:rPr>
          <w:i/>
          <w:kern w:val="28"/>
          <w:lang w:val="vi-VN"/>
        </w:rPr>
        <w:t>/TTr-</w:t>
      </w:r>
      <w:r w:rsidR="002E0CF7" w:rsidRPr="00C455C3">
        <w:rPr>
          <w:i/>
          <w:kern w:val="28"/>
        </w:rPr>
        <w:t>STC</w:t>
      </w:r>
      <w:r w:rsidRPr="00C455C3">
        <w:rPr>
          <w:i/>
          <w:kern w:val="28"/>
          <w:lang w:val="vi-VN"/>
        </w:rPr>
        <w:t xml:space="preserve"> ngày </w:t>
      </w:r>
      <w:r w:rsidR="00FA683B" w:rsidRPr="00C455C3">
        <w:rPr>
          <w:i/>
          <w:kern w:val="28"/>
          <w:lang w:val="vi-VN"/>
        </w:rPr>
        <w:t xml:space="preserve">      tháng </w:t>
      </w:r>
      <w:r w:rsidR="00B94AC8" w:rsidRPr="00C455C3">
        <w:rPr>
          <w:i/>
          <w:kern w:val="28"/>
        </w:rPr>
        <w:t xml:space="preserve">                </w:t>
      </w:r>
      <w:r w:rsidR="00FA683B" w:rsidRPr="00C455C3">
        <w:rPr>
          <w:i/>
          <w:kern w:val="28"/>
          <w:lang w:val="vi-VN"/>
        </w:rPr>
        <w:t xml:space="preserve">     </w:t>
      </w:r>
      <w:r w:rsidR="00B94AC8" w:rsidRPr="00C455C3">
        <w:rPr>
          <w:i/>
          <w:kern w:val="28"/>
        </w:rPr>
        <w:t xml:space="preserve">  </w:t>
      </w:r>
      <w:r w:rsidR="00FA683B" w:rsidRPr="00C455C3">
        <w:rPr>
          <w:i/>
          <w:kern w:val="28"/>
          <w:lang w:val="vi-VN"/>
        </w:rPr>
        <w:t xml:space="preserve">năm </w:t>
      </w:r>
      <w:r w:rsidR="00FA683B" w:rsidRPr="00C455C3">
        <w:rPr>
          <w:i/>
          <w:kern w:val="28"/>
          <w:lang w:val="vi-VN"/>
        </w:rPr>
        <w:lastRenderedPageBreak/>
        <w:t xml:space="preserve">2025 </w:t>
      </w:r>
      <w:r w:rsidRPr="00C455C3">
        <w:rPr>
          <w:i/>
          <w:kern w:val="28"/>
          <w:lang w:val="vi-VN"/>
        </w:rPr>
        <w:t xml:space="preserve">về việc ban hành Quy định một số nội dung </w:t>
      </w:r>
      <w:r w:rsidRPr="00C455C3">
        <w:rPr>
          <w:bCs/>
          <w:i/>
          <w:kern w:val="28"/>
          <w:lang w:val="vi-VN"/>
        </w:rPr>
        <w:t>về quản lý dự án đầu tư kinh doanh có sử dụng đất của thành phố Hà Nội</w:t>
      </w:r>
      <w:r w:rsidR="007A7C79" w:rsidRPr="00C455C3">
        <w:rPr>
          <w:i/>
          <w:kern w:val="28"/>
          <w:lang w:val="vi-VN"/>
        </w:rPr>
        <w:t>.</w:t>
      </w:r>
    </w:p>
    <w:p w14:paraId="2EEC0A91" w14:textId="77777777" w:rsidR="00A2789E" w:rsidRPr="00C455C3" w:rsidRDefault="00A2789E" w:rsidP="00A2789E">
      <w:pPr>
        <w:keepNext/>
        <w:widowControl w:val="0"/>
        <w:suppressAutoHyphens w:val="0"/>
        <w:spacing w:before="60" w:line="340" w:lineRule="exact"/>
        <w:ind w:firstLine="561"/>
        <w:jc w:val="both"/>
        <w:rPr>
          <w:lang w:val="vi-VN"/>
        </w:rPr>
      </w:pPr>
    </w:p>
    <w:p w14:paraId="305E1F37" w14:textId="77777777" w:rsidR="00A2789E" w:rsidRPr="00C455C3" w:rsidRDefault="00A2789E" w:rsidP="00A2789E">
      <w:pPr>
        <w:pStyle w:val="Heading2"/>
        <w:widowControl w:val="0"/>
        <w:suppressAutoHyphens w:val="0"/>
        <w:spacing w:before="60" w:line="340" w:lineRule="exact"/>
        <w:ind w:left="578" w:hanging="578"/>
        <w:rPr>
          <w:bCs w:val="0"/>
          <w:lang w:val="en-US"/>
        </w:rPr>
      </w:pPr>
      <w:r w:rsidRPr="00C455C3">
        <w:rPr>
          <w:bCs w:val="0"/>
          <w:lang w:val="en-US"/>
        </w:rPr>
        <w:t>QUYẾT ĐỊNH:</w:t>
      </w:r>
    </w:p>
    <w:p w14:paraId="25E03FD9" w14:textId="77777777" w:rsidR="00A2789E" w:rsidRPr="00C455C3" w:rsidRDefault="00A2789E" w:rsidP="00A2789E">
      <w:pPr>
        <w:pStyle w:val="BodyText"/>
        <w:keepNext/>
        <w:widowControl w:val="0"/>
        <w:suppressAutoHyphens w:val="0"/>
        <w:spacing w:before="60" w:after="0" w:line="340" w:lineRule="exact"/>
      </w:pPr>
    </w:p>
    <w:p w14:paraId="26FE2A85" w14:textId="77777777" w:rsidR="00A2789E" w:rsidRPr="00C455C3" w:rsidRDefault="00A2789E" w:rsidP="00A2789E">
      <w:pPr>
        <w:pStyle w:val="BodyText3"/>
        <w:keepNext/>
        <w:widowControl w:val="0"/>
        <w:suppressAutoHyphens w:val="0"/>
        <w:spacing w:before="60" w:line="340" w:lineRule="exact"/>
        <w:ind w:firstLine="567"/>
        <w:rPr>
          <w:rFonts w:ascii="Times New Roman" w:hAnsi="Times New Roman"/>
          <w:b w:val="0"/>
        </w:rPr>
      </w:pPr>
      <w:r w:rsidRPr="00C455C3">
        <w:rPr>
          <w:rFonts w:ascii="Times New Roman" w:hAnsi="Times New Roman"/>
        </w:rPr>
        <w:t>Điều 1.</w:t>
      </w:r>
      <w:r w:rsidRPr="00C455C3">
        <w:rPr>
          <w:rFonts w:ascii="Times New Roman" w:hAnsi="Times New Roman"/>
          <w:b w:val="0"/>
        </w:rPr>
        <w:t xml:space="preserve"> Ban hành kèm theo Quyết định này “Quy định một số nội dung </w:t>
      </w:r>
      <w:r w:rsidRPr="00C455C3">
        <w:rPr>
          <w:rFonts w:ascii="Times New Roman" w:hAnsi="Times New Roman"/>
          <w:b w:val="0"/>
          <w:bCs/>
        </w:rPr>
        <w:t>về quản lý dự án đầu tư kinh doanh có sử dụng đất của thành phố Hà Nội”</w:t>
      </w:r>
      <w:r w:rsidRPr="00C455C3">
        <w:rPr>
          <w:rFonts w:ascii="Times New Roman" w:hAnsi="Times New Roman"/>
          <w:b w:val="0"/>
        </w:rPr>
        <w:t>.</w:t>
      </w:r>
    </w:p>
    <w:p w14:paraId="264CFE54" w14:textId="19B6AB70" w:rsidR="00B70187" w:rsidRDefault="00A2789E" w:rsidP="00B70187">
      <w:pPr>
        <w:pStyle w:val="BodyText3"/>
        <w:keepNext/>
        <w:widowControl w:val="0"/>
        <w:suppressAutoHyphens w:val="0"/>
        <w:spacing w:before="60" w:line="340" w:lineRule="exact"/>
        <w:ind w:firstLine="567"/>
        <w:rPr>
          <w:rFonts w:ascii="Times New Roman" w:hAnsi="Times New Roman"/>
          <w:b w:val="0"/>
          <w:kern w:val="28"/>
        </w:rPr>
      </w:pPr>
      <w:r w:rsidRPr="00C455C3">
        <w:rPr>
          <w:rFonts w:ascii="Times New Roman" w:hAnsi="Times New Roman"/>
          <w:kern w:val="28"/>
        </w:rPr>
        <w:t xml:space="preserve">Điều 2. </w:t>
      </w:r>
      <w:r w:rsidRPr="00C455C3">
        <w:rPr>
          <w:rFonts w:ascii="Times New Roman" w:hAnsi="Times New Roman"/>
          <w:b w:val="0"/>
        </w:rPr>
        <w:t xml:space="preserve">Quyết định này có hiệu lực </w:t>
      </w:r>
      <w:r w:rsidR="00135D7C">
        <w:rPr>
          <w:rFonts w:ascii="Times New Roman" w:hAnsi="Times New Roman"/>
          <w:b w:val="0"/>
        </w:rPr>
        <w:t xml:space="preserve">kể </w:t>
      </w:r>
      <w:r w:rsidRPr="00C455C3">
        <w:rPr>
          <w:rFonts w:ascii="Times New Roman" w:hAnsi="Times New Roman"/>
          <w:b w:val="0"/>
        </w:rPr>
        <w:t xml:space="preserve">từ </w:t>
      </w:r>
      <w:r w:rsidR="00135D7C">
        <w:rPr>
          <w:rFonts w:ascii="Times New Roman" w:hAnsi="Times New Roman"/>
          <w:b w:val="0"/>
        </w:rPr>
        <w:t>ký</w:t>
      </w:r>
      <w:r w:rsidRPr="00C455C3">
        <w:rPr>
          <w:rFonts w:ascii="Times New Roman" w:hAnsi="Times New Roman"/>
          <w:b w:val="0"/>
        </w:rPr>
        <w:t>;</w:t>
      </w:r>
      <w:r w:rsidR="00135D7C">
        <w:rPr>
          <w:rFonts w:ascii="Times New Roman" w:hAnsi="Times New Roman"/>
          <w:b w:val="0"/>
        </w:rPr>
        <w:t xml:space="preserve"> </w:t>
      </w:r>
      <w:r w:rsidR="00F711AB" w:rsidRPr="00C455C3">
        <w:rPr>
          <w:rFonts w:ascii="Times New Roman" w:hAnsi="Times New Roman"/>
          <w:b w:val="0"/>
          <w:kern w:val="28"/>
        </w:rPr>
        <w:t>Thay thế</w:t>
      </w:r>
      <w:r w:rsidRPr="00C455C3">
        <w:rPr>
          <w:rFonts w:ascii="Times New Roman" w:hAnsi="Times New Roman"/>
          <w:b w:val="0"/>
          <w:kern w:val="28"/>
          <w:lang w:val="vi-VN"/>
        </w:rPr>
        <w:t xml:space="preserve"> </w:t>
      </w:r>
      <w:r w:rsidRPr="00C455C3">
        <w:rPr>
          <w:rFonts w:ascii="Times New Roman" w:hAnsi="Times New Roman"/>
          <w:b w:val="0"/>
          <w:kern w:val="28"/>
        </w:rPr>
        <w:t xml:space="preserve">Quyết định số </w:t>
      </w:r>
      <w:r w:rsidR="00FA683B" w:rsidRPr="00C455C3">
        <w:rPr>
          <w:rFonts w:ascii="Times New Roman" w:hAnsi="Times New Roman"/>
          <w:b w:val="0"/>
          <w:kern w:val="28"/>
        </w:rPr>
        <w:t>32</w:t>
      </w:r>
      <w:r w:rsidRPr="00C455C3">
        <w:rPr>
          <w:rFonts w:ascii="Times New Roman" w:hAnsi="Times New Roman"/>
          <w:b w:val="0"/>
          <w:kern w:val="28"/>
        </w:rPr>
        <w:t>/20</w:t>
      </w:r>
      <w:r w:rsidR="00FA683B" w:rsidRPr="00C455C3">
        <w:rPr>
          <w:rFonts w:ascii="Times New Roman" w:hAnsi="Times New Roman"/>
          <w:b w:val="0"/>
          <w:kern w:val="28"/>
        </w:rPr>
        <w:t>2</w:t>
      </w:r>
      <w:r w:rsidRPr="00C455C3">
        <w:rPr>
          <w:rFonts w:ascii="Times New Roman" w:hAnsi="Times New Roman"/>
          <w:b w:val="0"/>
          <w:kern w:val="28"/>
        </w:rPr>
        <w:t xml:space="preserve">2/QĐ-UBND ngày </w:t>
      </w:r>
      <w:r w:rsidR="00FA683B" w:rsidRPr="00C455C3">
        <w:rPr>
          <w:rFonts w:ascii="Times New Roman" w:hAnsi="Times New Roman"/>
          <w:b w:val="0"/>
          <w:kern w:val="28"/>
        </w:rPr>
        <w:t>16</w:t>
      </w:r>
      <w:r w:rsidRPr="00C455C3">
        <w:rPr>
          <w:rFonts w:ascii="Times New Roman" w:hAnsi="Times New Roman"/>
          <w:b w:val="0"/>
          <w:kern w:val="28"/>
        </w:rPr>
        <w:t xml:space="preserve"> tháng </w:t>
      </w:r>
      <w:r w:rsidR="00FA683B" w:rsidRPr="00C455C3">
        <w:rPr>
          <w:rFonts w:ascii="Times New Roman" w:hAnsi="Times New Roman"/>
          <w:b w:val="0"/>
          <w:kern w:val="28"/>
        </w:rPr>
        <w:t>9</w:t>
      </w:r>
      <w:r w:rsidRPr="00C455C3">
        <w:rPr>
          <w:rFonts w:ascii="Times New Roman" w:hAnsi="Times New Roman"/>
          <w:b w:val="0"/>
          <w:kern w:val="28"/>
        </w:rPr>
        <w:t xml:space="preserve"> năm </w:t>
      </w:r>
      <w:r w:rsidRPr="00C455C3">
        <w:rPr>
          <w:rFonts w:ascii="Times New Roman" w:hAnsi="Times New Roman"/>
          <w:b w:val="0"/>
          <w:kern w:val="28"/>
          <w:lang w:val="vi-VN"/>
        </w:rPr>
        <w:t>20</w:t>
      </w:r>
      <w:r w:rsidR="00FA683B" w:rsidRPr="00C455C3">
        <w:rPr>
          <w:rFonts w:ascii="Times New Roman" w:hAnsi="Times New Roman"/>
          <w:b w:val="0"/>
          <w:kern w:val="28"/>
        </w:rPr>
        <w:t>22</w:t>
      </w:r>
      <w:r w:rsidRPr="00C455C3">
        <w:rPr>
          <w:rFonts w:ascii="Times New Roman" w:hAnsi="Times New Roman"/>
          <w:b w:val="0"/>
          <w:kern w:val="28"/>
          <w:lang w:val="vi-VN"/>
        </w:rPr>
        <w:t xml:space="preserve"> của Ủy ban nhân dân Thành phố </w:t>
      </w:r>
      <w:r w:rsidR="00FA683B" w:rsidRPr="00C455C3">
        <w:rPr>
          <w:rFonts w:ascii="Times New Roman" w:hAnsi="Times New Roman"/>
          <w:b w:val="0"/>
          <w:kern w:val="28"/>
        </w:rPr>
        <w:t>q</w:t>
      </w:r>
      <w:r w:rsidRPr="00C455C3">
        <w:rPr>
          <w:rFonts w:ascii="Times New Roman" w:hAnsi="Times New Roman"/>
          <w:b w:val="0"/>
          <w:kern w:val="28"/>
          <w:lang w:val="vi-VN"/>
        </w:rPr>
        <w:t xml:space="preserve">uy định một số nội dung về quản lý </w:t>
      </w:r>
      <w:r w:rsidR="00FA683B" w:rsidRPr="00C455C3">
        <w:rPr>
          <w:rFonts w:ascii="Times New Roman" w:hAnsi="Times New Roman"/>
          <w:b w:val="0"/>
          <w:kern w:val="28"/>
        </w:rPr>
        <w:t xml:space="preserve">dự án </w:t>
      </w:r>
      <w:r w:rsidRPr="00C455C3">
        <w:rPr>
          <w:rFonts w:ascii="Times New Roman" w:hAnsi="Times New Roman"/>
          <w:b w:val="0"/>
          <w:kern w:val="28"/>
          <w:lang w:val="vi-VN"/>
        </w:rPr>
        <w:t xml:space="preserve">đầu tư </w:t>
      </w:r>
      <w:r w:rsidR="00FA683B" w:rsidRPr="00C455C3">
        <w:rPr>
          <w:rFonts w:ascii="Times New Roman" w:hAnsi="Times New Roman"/>
          <w:b w:val="0"/>
          <w:kern w:val="28"/>
        </w:rPr>
        <w:t>kinh doanh có sử dụng đất của thành phố Hà Nội.</w:t>
      </w:r>
    </w:p>
    <w:p w14:paraId="721A154D" w14:textId="72C5A771" w:rsidR="00A2789E" w:rsidRPr="00B70187" w:rsidRDefault="00A2789E" w:rsidP="00B70187">
      <w:pPr>
        <w:pStyle w:val="BodyText3"/>
        <w:keepNext/>
        <w:widowControl w:val="0"/>
        <w:suppressAutoHyphens w:val="0"/>
        <w:spacing w:before="60" w:line="340" w:lineRule="exact"/>
        <w:ind w:firstLine="567"/>
        <w:rPr>
          <w:rFonts w:ascii="Times New Roman" w:hAnsi="Times New Roman"/>
          <w:b w:val="0"/>
          <w:kern w:val="28"/>
        </w:rPr>
      </w:pPr>
      <w:r w:rsidRPr="00B70187">
        <w:rPr>
          <w:rFonts w:ascii="Times New Roman" w:hAnsi="Times New Roman"/>
        </w:rPr>
        <w:t xml:space="preserve">Điều 3. </w:t>
      </w:r>
      <w:r w:rsidRPr="00B70187">
        <w:rPr>
          <w:rFonts w:ascii="Times New Roman" w:hAnsi="Times New Roman"/>
          <w:b w:val="0"/>
        </w:rPr>
        <w:t xml:space="preserve">Chánh Văn phòng Ủy ban nhân dân thành phố Hà Nội; Giám đốc các Sở, Ban, Ngành Thành phố;  Chủ tịch Ủy ban nhân dân các </w:t>
      </w:r>
      <w:r w:rsidR="00E73358" w:rsidRPr="005A52F2">
        <w:rPr>
          <w:rFonts w:ascii="Times New Roman" w:hAnsi="Times New Roman"/>
          <w:b w:val="0"/>
        </w:rPr>
        <w:t>phường,</w:t>
      </w:r>
      <w:r w:rsidRPr="005A52F2">
        <w:rPr>
          <w:rFonts w:ascii="Times New Roman" w:hAnsi="Times New Roman"/>
          <w:b w:val="0"/>
        </w:rPr>
        <w:t xml:space="preserve"> xã;</w:t>
      </w:r>
      <w:r w:rsidRPr="00B70187">
        <w:rPr>
          <w:rFonts w:ascii="Times New Roman" w:hAnsi="Times New Roman"/>
          <w:b w:val="0"/>
        </w:rPr>
        <w:t xml:space="preserve"> Thủ trưởng các cơ quan và đơn vị, cá </w:t>
      </w:r>
      <w:r w:rsidRPr="00B70187">
        <w:rPr>
          <w:rFonts w:ascii="Times New Roman" w:hAnsi="Times New Roman"/>
          <w:b w:val="0"/>
        </w:rPr>
        <w:lastRenderedPageBreak/>
        <w:t>nhân liên quan chịu trách nhiệm thi hành Quyết định này./.</w:t>
      </w:r>
    </w:p>
    <w:p w14:paraId="6DB02B19" w14:textId="77777777" w:rsidR="00A2789E" w:rsidRPr="00C455C3" w:rsidRDefault="00A2789E" w:rsidP="00A2789E">
      <w:pPr>
        <w:pStyle w:val="BodyText3"/>
        <w:keepNext/>
        <w:widowControl w:val="0"/>
        <w:suppressAutoHyphens w:val="0"/>
        <w:spacing w:before="60" w:line="240" w:lineRule="auto"/>
        <w:ind w:firstLine="567"/>
        <w:rPr>
          <w:rFonts w:ascii="Times New Roman" w:hAnsi="Times New Roman"/>
          <w:b w:val="0"/>
        </w:rPr>
      </w:pPr>
    </w:p>
    <w:tbl>
      <w:tblPr>
        <w:tblW w:w="9072" w:type="dxa"/>
        <w:tblLayout w:type="fixed"/>
        <w:tblLook w:val="0000" w:firstRow="0" w:lastRow="0" w:firstColumn="0" w:lastColumn="0" w:noHBand="0" w:noVBand="0"/>
      </w:tblPr>
      <w:tblGrid>
        <w:gridCol w:w="4536"/>
        <w:gridCol w:w="4536"/>
      </w:tblGrid>
      <w:tr w:rsidR="00A2789E" w:rsidRPr="00C455C3" w14:paraId="30DE27BF" w14:textId="77777777" w:rsidTr="00182ABB">
        <w:trPr>
          <w:cantSplit/>
          <w:trHeight w:val="850"/>
        </w:trPr>
        <w:tc>
          <w:tcPr>
            <w:tcW w:w="4536" w:type="dxa"/>
          </w:tcPr>
          <w:p w14:paraId="1A724F4D" w14:textId="77777777" w:rsidR="00A2789E" w:rsidRPr="00C455C3" w:rsidRDefault="00A2789E" w:rsidP="00182ABB">
            <w:pPr>
              <w:pStyle w:val="BodyText3"/>
              <w:keepNext/>
              <w:widowControl w:val="0"/>
              <w:suppressAutoHyphens w:val="0"/>
              <w:spacing w:before="60" w:line="240" w:lineRule="auto"/>
              <w:rPr>
                <w:rFonts w:ascii="Times New Roman" w:hAnsi="Times New Roman"/>
                <w:b w:val="0"/>
                <w:bCs/>
                <w:i/>
                <w:sz w:val="24"/>
              </w:rPr>
            </w:pPr>
            <w:r w:rsidRPr="00C455C3">
              <w:rPr>
                <w:rFonts w:ascii="Times New Roman" w:hAnsi="Times New Roman"/>
                <w:i/>
                <w:sz w:val="24"/>
              </w:rPr>
              <w:t>Nơi nhận</w:t>
            </w:r>
            <w:r w:rsidRPr="00C455C3">
              <w:rPr>
                <w:rFonts w:ascii="Times New Roman" w:hAnsi="Times New Roman"/>
                <w:b w:val="0"/>
                <w:bCs/>
                <w:i/>
                <w:sz w:val="24"/>
              </w:rPr>
              <w:t>:</w:t>
            </w:r>
          </w:p>
          <w:p w14:paraId="2E590222" w14:textId="77777777" w:rsidR="00A2789E" w:rsidRPr="00C455C3" w:rsidRDefault="00A2789E" w:rsidP="00182ABB">
            <w:pPr>
              <w:pStyle w:val="BodyText2"/>
              <w:keepNext/>
              <w:widowControl w:val="0"/>
              <w:suppressAutoHyphens w:val="0"/>
              <w:spacing w:line="240" w:lineRule="auto"/>
              <w:rPr>
                <w:rFonts w:ascii="Times New Roman" w:hAnsi="Times New Roman"/>
                <w:sz w:val="22"/>
                <w:szCs w:val="22"/>
              </w:rPr>
            </w:pPr>
            <w:r w:rsidRPr="00C455C3">
              <w:rPr>
                <w:rFonts w:ascii="Times New Roman" w:hAnsi="Times New Roman"/>
                <w:sz w:val="22"/>
                <w:szCs w:val="22"/>
              </w:rPr>
              <w:t>- Như Điều 3;</w:t>
            </w:r>
          </w:p>
          <w:p w14:paraId="27B39EEE" w14:textId="77777777" w:rsidR="00A2789E" w:rsidRPr="00C455C3" w:rsidRDefault="00BE01DE" w:rsidP="00182ABB">
            <w:pPr>
              <w:pStyle w:val="BodyText2"/>
              <w:keepNext/>
              <w:widowControl w:val="0"/>
              <w:suppressAutoHyphens w:val="0"/>
              <w:spacing w:line="240" w:lineRule="auto"/>
              <w:rPr>
                <w:rFonts w:ascii="Times New Roman" w:hAnsi="Times New Roman"/>
                <w:sz w:val="22"/>
                <w:szCs w:val="22"/>
              </w:rPr>
            </w:pPr>
            <w:r w:rsidRPr="00C455C3">
              <w:rPr>
                <w:noProof/>
                <w:lang w:eastAsia="en-US" w:bidi="ar-SA"/>
              </w:rPr>
              <mc:AlternateContent>
                <mc:Choice Requires="wps">
                  <w:drawing>
                    <wp:anchor distT="0" distB="0" distL="114300" distR="114300" simplePos="0" relativeHeight="251663360" behindDoc="0" locked="0" layoutInCell="1" allowOverlap="1" wp14:anchorId="1FCBEDB1" wp14:editId="6D6A72EB">
                      <wp:simplePos x="0" y="0"/>
                      <wp:positionH relativeFrom="column">
                        <wp:posOffset>1828800</wp:posOffset>
                      </wp:positionH>
                      <wp:positionV relativeFrom="paragraph">
                        <wp:posOffset>20955</wp:posOffset>
                      </wp:positionV>
                      <wp:extent cx="8890" cy="767715"/>
                      <wp:effectExtent l="0" t="0" r="29210" b="32385"/>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890" cy="76771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06FF0D2"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65pt" to="144.7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O1IwIAADkEAAAOAAAAZHJzL2Uyb0RvYy54bWysU02P2yAQvVfqf0DcE9tZ58uKs6ripD1s&#10;t5HS/gACOEbFgICNs6r63zvgxG3aS1U1BwIz48ebN4/V46WV6MytE1qVOBunGHFFNRPqVOIvn3ej&#10;BUbOE8WI1IqX+JU7/Lh++2bVmYJPdKMl4xYBiHJFZ0rceG+KJHG04S1xY224gmStbUs8HO0pYZZ0&#10;gN7KZJKms6TTlhmrKXcOolWfxOuIX9ec+k917bhHssTAzcfVxvUY1mS9IsXJEtMIeqVB/oFFS4SC&#10;SweoiniCXqz4A6oV1Gqnaz+muk10XQvKYw/QTZb+1s2hIYbHXkAcZwaZ3P+Dpc/nvUWClTjHSJEW&#10;RnTwlohT49FGKwUCaosmQafOuALKN2pvQ6f0og7mSdOvDnLJXTIcnAHcY/dRM4AkL15HeS61bVEt&#10;hfkAZokRkABd4jxeh3nwi0cUgovFEmZGITGfzefZNLBISBFAAgNjnX/PdYvCpsRSqCAWKcj5yfm+&#10;9FYSwkrvhJQQJ4VUqCvx7GGaxg+cloKFZMg5ezpupEVnEiwTf9d778pa4cG4UrRAcygiRcMJ2yoW&#10;b/FEyH4PpKUK4NAZcLvueoN8W6bL7WK7yEf5ZLYd5WlVjd7tNvlotsvm0+qh2myq7HvgmeVFIxjj&#10;KlC9mTXL/84M12fT22yw66BJco8edQayt/9IOg45zLX3wlGz170NOod5gz9j8fUthQfw6zlW/Xzx&#10;6x8AAAD//wMAUEsDBBQABgAIAAAAIQD4TTon3gAAAAkBAAAPAAAAZHJzL2Rvd25yZXYueG1sTI9B&#10;T4NAFITvJv6HzWvizS4FYgBZmtZEvZnY2vuWfQVS9i2yS4v/3ufJHiczmfmmXM+2FxccfedIwWoZ&#10;gUCqnemoUfC1f33MQPigyejeESr4QQ/r6v6u1IVxV/rEyy40gkvIF1pBG8JQSOnrFq32SzcgsXdy&#10;o9WB5dhIM+orl9texlH0JK3uiBdaPeBLi/V5N1kF232evJnD9H7+yFPcbPOVn74PSj0s5s0ziIBz&#10;+A/DHz6jQ8VMRzeR8aJXEGcZfwkKkgQE+3GWpyCOHIzTGGRVytsH1S8AAAD//wMAUEsBAi0AFAAG&#10;AAgAAAAhALaDOJL+AAAA4QEAABMAAAAAAAAAAAAAAAAAAAAAAFtDb250ZW50X1R5cGVzXS54bWxQ&#10;SwECLQAUAAYACAAAACEAOP0h/9YAAACUAQAACwAAAAAAAAAAAAAAAAAvAQAAX3JlbHMvLnJlbHNQ&#10;SwECLQAUAAYACAAAACEAbz6DtSMCAAA5BAAADgAAAAAAAAAAAAAAAAAuAgAAZHJzL2Uyb0RvYy54&#10;bWxQSwECLQAUAAYACAAAACEA+E06J94AAAAJAQAADwAAAAAAAAAAAAAAAAB9BAAAZHJzL2Rvd25y&#10;ZXYueG1sUEsFBgAAAAAEAAQA8wAAAIgFAAAAAA==&#10;" strokeweight=".5pt">
                      <v:stroke joinstyle="miter"/>
                      <o:lock v:ext="edit" shapetype="f"/>
                    </v:line>
                  </w:pict>
                </mc:Fallback>
              </mc:AlternateContent>
            </w:r>
            <w:r w:rsidR="00A2789E" w:rsidRPr="00C455C3">
              <w:rPr>
                <w:rFonts w:ascii="Times New Roman" w:hAnsi="Times New Roman"/>
                <w:sz w:val="22"/>
                <w:szCs w:val="22"/>
              </w:rPr>
              <w:t>- Thủ tướng Chính phủ;</w:t>
            </w:r>
          </w:p>
          <w:p w14:paraId="30E4DC5D" w14:textId="77777777" w:rsidR="00A2789E" w:rsidRPr="00C455C3" w:rsidRDefault="00A2789E" w:rsidP="00182ABB">
            <w:pPr>
              <w:pStyle w:val="BodyText2"/>
              <w:keepNext/>
              <w:widowControl w:val="0"/>
              <w:suppressAutoHyphens w:val="0"/>
              <w:spacing w:line="240" w:lineRule="auto"/>
              <w:rPr>
                <w:rFonts w:ascii="Times New Roman" w:hAnsi="Times New Roman"/>
                <w:sz w:val="22"/>
                <w:szCs w:val="22"/>
              </w:rPr>
            </w:pPr>
            <w:r w:rsidRPr="00C455C3">
              <w:rPr>
                <w:rFonts w:ascii="Times New Roman" w:hAnsi="Times New Roman"/>
                <w:sz w:val="22"/>
                <w:szCs w:val="22"/>
              </w:rPr>
              <w:t xml:space="preserve">- Thường trực Thành uỷ;              (để b/c)                            </w:t>
            </w:r>
          </w:p>
          <w:p w14:paraId="56E6B5B3" w14:textId="77777777" w:rsidR="00A2789E" w:rsidRPr="00C455C3" w:rsidRDefault="00A2789E" w:rsidP="00182ABB">
            <w:pPr>
              <w:pStyle w:val="BodyText2"/>
              <w:keepNext/>
              <w:widowControl w:val="0"/>
              <w:suppressAutoHyphens w:val="0"/>
              <w:spacing w:line="240" w:lineRule="auto"/>
              <w:rPr>
                <w:rFonts w:ascii="Times New Roman" w:hAnsi="Times New Roman"/>
                <w:sz w:val="22"/>
                <w:szCs w:val="22"/>
              </w:rPr>
            </w:pPr>
            <w:r w:rsidRPr="00C455C3">
              <w:rPr>
                <w:rFonts w:ascii="Times New Roman" w:hAnsi="Times New Roman"/>
                <w:sz w:val="22"/>
                <w:szCs w:val="22"/>
              </w:rPr>
              <w:t>- TT HĐND Thành phố;</w:t>
            </w:r>
          </w:p>
          <w:p w14:paraId="6BD56CAA" w14:textId="77777777" w:rsidR="00A2789E" w:rsidRPr="00C455C3" w:rsidRDefault="00A2789E" w:rsidP="00182ABB">
            <w:pPr>
              <w:pStyle w:val="BodyText2"/>
              <w:keepNext/>
              <w:widowControl w:val="0"/>
              <w:suppressAutoHyphens w:val="0"/>
              <w:spacing w:line="240" w:lineRule="auto"/>
              <w:rPr>
                <w:rFonts w:ascii="Times New Roman" w:hAnsi="Times New Roman"/>
                <w:sz w:val="22"/>
                <w:szCs w:val="22"/>
              </w:rPr>
            </w:pPr>
            <w:r w:rsidRPr="00C455C3">
              <w:rPr>
                <w:rFonts w:ascii="Times New Roman" w:hAnsi="Times New Roman"/>
                <w:sz w:val="22"/>
                <w:szCs w:val="22"/>
              </w:rPr>
              <w:t>- Chủ tịch UBND thành phố;</w:t>
            </w:r>
          </w:p>
          <w:p w14:paraId="75B6B163" w14:textId="77777777" w:rsidR="00A2789E" w:rsidRPr="00C455C3" w:rsidRDefault="00A2789E" w:rsidP="00182ABB">
            <w:pPr>
              <w:pStyle w:val="BodyText2"/>
              <w:keepNext/>
              <w:widowControl w:val="0"/>
              <w:suppressAutoHyphens w:val="0"/>
              <w:spacing w:line="240" w:lineRule="auto"/>
              <w:rPr>
                <w:rFonts w:ascii="Times New Roman" w:hAnsi="Times New Roman"/>
                <w:sz w:val="22"/>
                <w:szCs w:val="22"/>
              </w:rPr>
            </w:pPr>
            <w:r w:rsidRPr="00C455C3">
              <w:rPr>
                <w:rFonts w:ascii="Times New Roman" w:hAnsi="Times New Roman"/>
                <w:sz w:val="22"/>
                <w:szCs w:val="22"/>
              </w:rPr>
              <w:t>- PCT TT UBND Thành phố;</w:t>
            </w:r>
          </w:p>
          <w:p w14:paraId="7CC01813" w14:textId="77777777" w:rsidR="00A2789E" w:rsidRPr="00C455C3" w:rsidRDefault="00A2789E" w:rsidP="00182ABB">
            <w:pPr>
              <w:pStyle w:val="BodyText2"/>
              <w:keepNext/>
              <w:widowControl w:val="0"/>
              <w:suppressAutoHyphens w:val="0"/>
              <w:spacing w:line="240" w:lineRule="auto"/>
              <w:rPr>
                <w:rFonts w:ascii="Times New Roman" w:hAnsi="Times New Roman"/>
                <w:sz w:val="22"/>
                <w:szCs w:val="22"/>
              </w:rPr>
            </w:pPr>
            <w:r w:rsidRPr="00C455C3">
              <w:rPr>
                <w:rFonts w:ascii="Times New Roman" w:hAnsi="Times New Roman"/>
                <w:sz w:val="22"/>
                <w:szCs w:val="22"/>
              </w:rPr>
              <w:t>- Các PCT UBND Thành phố;</w:t>
            </w:r>
          </w:p>
          <w:p w14:paraId="70688D81" w14:textId="77777777" w:rsidR="00A2789E" w:rsidRPr="00C455C3" w:rsidRDefault="00A2789E" w:rsidP="00182ABB">
            <w:pPr>
              <w:pStyle w:val="BodyText2"/>
              <w:keepNext/>
              <w:widowControl w:val="0"/>
              <w:suppressAutoHyphens w:val="0"/>
              <w:spacing w:line="240" w:lineRule="auto"/>
              <w:rPr>
                <w:rFonts w:ascii="Times New Roman" w:hAnsi="Times New Roman"/>
                <w:sz w:val="22"/>
                <w:szCs w:val="22"/>
              </w:rPr>
            </w:pPr>
            <w:r w:rsidRPr="00C455C3">
              <w:rPr>
                <w:rFonts w:ascii="Times New Roman" w:hAnsi="Times New Roman"/>
                <w:sz w:val="22"/>
                <w:szCs w:val="22"/>
              </w:rPr>
              <w:t>- Văn phòng Chính phủ;</w:t>
            </w:r>
          </w:p>
          <w:p w14:paraId="760990C3" w14:textId="08C524FB" w:rsidR="00A2789E" w:rsidRPr="00C455C3" w:rsidRDefault="00A2789E" w:rsidP="00182ABB">
            <w:pPr>
              <w:pStyle w:val="BodyText2"/>
              <w:keepNext/>
              <w:widowControl w:val="0"/>
              <w:suppressAutoHyphens w:val="0"/>
              <w:spacing w:line="240" w:lineRule="auto"/>
              <w:rPr>
                <w:rFonts w:ascii="Times New Roman" w:hAnsi="Times New Roman"/>
                <w:sz w:val="22"/>
                <w:szCs w:val="22"/>
              </w:rPr>
            </w:pPr>
            <w:r w:rsidRPr="00C455C3">
              <w:rPr>
                <w:rFonts w:ascii="Times New Roman" w:hAnsi="Times New Roman"/>
                <w:sz w:val="22"/>
                <w:szCs w:val="22"/>
              </w:rPr>
              <w:t xml:space="preserve">- Các Bộ: </w:t>
            </w:r>
            <w:r w:rsidR="00CF3E2B" w:rsidRPr="00C455C3">
              <w:rPr>
                <w:rFonts w:ascii="Times New Roman" w:hAnsi="Times New Roman"/>
                <w:sz w:val="22"/>
                <w:szCs w:val="22"/>
              </w:rPr>
              <w:t>TC</w:t>
            </w:r>
            <w:r w:rsidRPr="00C455C3">
              <w:rPr>
                <w:rFonts w:ascii="Times New Roman" w:hAnsi="Times New Roman"/>
                <w:sz w:val="22"/>
                <w:szCs w:val="22"/>
              </w:rPr>
              <w:t xml:space="preserve">, XD, </w:t>
            </w:r>
            <w:r w:rsidR="0055699B">
              <w:rPr>
                <w:rFonts w:ascii="Times New Roman" w:hAnsi="Times New Roman"/>
                <w:sz w:val="22"/>
                <w:szCs w:val="22"/>
              </w:rPr>
              <w:t>N</w:t>
            </w:r>
            <w:r w:rsidRPr="00C455C3">
              <w:rPr>
                <w:rFonts w:ascii="Times New Roman" w:hAnsi="Times New Roman"/>
                <w:sz w:val="22"/>
                <w:szCs w:val="22"/>
              </w:rPr>
              <w:t>N</w:t>
            </w:r>
            <w:r w:rsidR="0055699B">
              <w:rPr>
                <w:rFonts w:ascii="Times New Roman" w:hAnsi="Times New Roman"/>
                <w:sz w:val="22"/>
                <w:szCs w:val="22"/>
              </w:rPr>
              <w:t>&amp;</w:t>
            </w:r>
            <w:r w:rsidRPr="00C455C3">
              <w:rPr>
                <w:rFonts w:ascii="Times New Roman" w:hAnsi="Times New Roman"/>
                <w:sz w:val="22"/>
                <w:szCs w:val="22"/>
              </w:rPr>
              <w:t>MT, TP;</w:t>
            </w:r>
          </w:p>
          <w:p w14:paraId="68036F44" w14:textId="77777777" w:rsidR="00A2789E" w:rsidRPr="00C455C3" w:rsidRDefault="00A2789E" w:rsidP="00182ABB">
            <w:pPr>
              <w:pStyle w:val="BodyText2"/>
              <w:keepNext/>
              <w:widowControl w:val="0"/>
              <w:suppressAutoHyphens w:val="0"/>
              <w:spacing w:line="240" w:lineRule="auto"/>
              <w:rPr>
                <w:rFonts w:ascii="Times New Roman" w:hAnsi="Times New Roman"/>
                <w:sz w:val="22"/>
                <w:szCs w:val="22"/>
              </w:rPr>
            </w:pPr>
            <w:r w:rsidRPr="00C455C3">
              <w:rPr>
                <w:rFonts w:ascii="Times New Roman" w:hAnsi="Times New Roman"/>
                <w:sz w:val="22"/>
                <w:szCs w:val="22"/>
              </w:rPr>
              <w:t>- Cục Kiểm tra văn bản QPPL Bộ Tư pháp;</w:t>
            </w:r>
          </w:p>
          <w:p w14:paraId="66D0693B" w14:textId="77777777" w:rsidR="00A2789E" w:rsidRPr="00C455C3" w:rsidRDefault="00A2789E" w:rsidP="00182ABB">
            <w:pPr>
              <w:pStyle w:val="BodyText2"/>
              <w:keepNext/>
              <w:widowControl w:val="0"/>
              <w:suppressAutoHyphens w:val="0"/>
              <w:spacing w:line="240" w:lineRule="auto"/>
              <w:rPr>
                <w:rFonts w:ascii="Times New Roman" w:hAnsi="Times New Roman"/>
                <w:sz w:val="22"/>
                <w:szCs w:val="22"/>
              </w:rPr>
            </w:pPr>
            <w:r w:rsidRPr="00C455C3">
              <w:rPr>
                <w:rFonts w:ascii="Times New Roman" w:hAnsi="Times New Roman"/>
                <w:sz w:val="22"/>
                <w:szCs w:val="22"/>
              </w:rPr>
              <w:t>- Website Chính phủ;</w:t>
            </w:r>
          </w:p>
          <w:p w14:paraId="6461DAFE" w14:textId="77777777" w:rsidR="00A2789E" w:rsidRPr="00C455C3" w:rsidRDefault="00A2789E" w:rsidP="00182ABB">
            <w:pPr>
              <w:pStyle w:val="BodyText2"/>
              <w:keepNext/>
              <w:widowControl w:val="0"/>
              <w:suppressAutoHyphens w:val="0"/>
              <w:spacing w:line="240" w:lineRule="auto"/>
              <w:rPr>
                <w:rFonts w:ascii="Times New Roman" w:hAnsi="Times New Roman"/>
                <w:sz w:val="22"/>
                <w:szCs w:val="22"/>
              </w:rPr>
            </w:pPr>
            <w:r w:rsidRPr="00C455C3">
              <w:rPr>
                <w:rFonts w:ascii="Times New Roman" w:hAnsi="Times New Roman"/>
                <w:sz w:val="22"/>
                <w:szCs w:val="22"/>
              </w:rPr>
              <w:t>- Toà án, Viện Kiểm sát, MTTQ TP;</w:t>
            </w:r>
          </w:p>
          <w:p w14:paraId="191B24F5" w14:textId="77777777" w:rsidR="00A2789E" w:rsidRPr="00CC157A" w:rsidRDefault="00A2789E" w:rsidP="00182ABB">
            <w:pPr>
              <w:pStyle w:val="BodyText2"/>
              <w:keepNext/>
              <w:widowControl w:val="0"/>
              <w:suppressAutoHyphens w:val="0"/>
              <w:spacing w:line="240" w:lineRule="auto"/>
              <w:rPr>
                <w:rFonts w:ascii="Times New Roman" w:hAnsi="Times New Roman"/>
                <w:sz w:val="22"/>
                <w:szCs w:val="22"/>
              </w:rPr>
            </w:pPr>
            <w:r w:rsidRPr="00CC157A">
              <w:rPr>
                <w:rFonts w:ascii="Times New Roman" w:hAnsi="Times New Roman"/>
                <w:sz w:val="22"/>
                <w:szCs w:val="22"/>
              </w:rPr>
              <w:t>- Đài PT&amp;THHN, Báo KTĐT (để đưa tin);</w:t>
            </w:r>
          </w:p>
          <w:p w14:paraId="416586F2" w14:textId="77777777" w:rsidR="00A2789E" w:rsidRPr="00C455C3" w:rsidRDefault="00A2789E" w:rsidP="00182ABB">
            <w:pPr>
              <w:pStyle w:val="BodyText2"/>
              <w:keepNext/>
              <w:widowControl w:val="0"/>
              <w:suppressAutoHyphens w:val="0"/>
              <w:spacing w:line="240" w:lineRule="auto"/>
              <w:rPr>
                <w:rFonts w:ascii="Times New Roman" w:hAnsi="Times New Roman"/>
                <w:sz w:val="22"/>
                <w:szCs w:val="22"/>
              </w:rPr>
            </w:pPr>
            <w:r w:rsidRPr="00CC157A">
              <w:rPr>
                <w:rFonts w:ascii="Times New Roman" w:hAnsi="Times New Roman"/>
                <w:sz w:val="22"/>
                <w:szCs w:val="22"/>
              </w:rPr>
              <w:t>- Trung tâm công báo;</w:t>
            </w:r>
          </w:p>
          <w:p w14:paraId="6EF6D7BD" w14:textId="77777777" w:rsidR="00A2789E" w:rsidRPr="00C455C3" w:rsidRDefault="00A2789E" w:rsidP="00182ABB">
            <w:pPr>
              <w:pStyle w:val="BodyText2"/>
              <w:keepNext/>
              <w:widowControl w:val="0"/>
              <w:suppressAutoHyphens w:val="0"/>
              <w:spacing w:line="240" w:lineRule="auto"/>
              <w:rPr>
                <w:rFonts w:ascii="Times New Roman" w:hAnsi="Times New Roman"/>
                <w:sz w:val="22"/>
                <w:szCs w:val="22"/>
              </w:rPr>
            </w:pPr>
            <w:r w:rsidRPr="00C455C3">
              <w:rPr>
                <w:rFonts w:ascii="Times New Roman" w:hAnsi="Times New Roman"/>
                <w:sz w:val="22"/>
                <w:szCs w:val="22"/>
              </w:rPr>
              <w:t xml:space="preserve">- </w:t>
            </w:r>
            <w:r w:rsidR="00301AB2" w:rsidRPr="00C455C3">
              <w:rPr>
                <w:rFonts w:ascii="Times New Roman" w:hAnsi="Times New Roman"/>
                <w:sz w:val="22"/>
                <w:szCs w:val="22"/>
              </w:rPr>
              <w:t xml:space="preserve">VPUB: </w:t>
            </w:r>
            <w:r w:rsidRPr="00C455C3">
              <w:rPr>
                <w:rFonts w:ascii="Times New Roman" w:hAnsi="Times New Roman"/>
                <w:sz w:val="22"/>
                <w:szCs w:val="22"/>
              </w:rPr>
              <w:t>CVP, PCVP, các Phòng chuyên môn;</w:t>
            </w:r>
          </w:p>
          <w:p w14:paraId="0EBF6819" w14:textId="77777777" w:rsidR="00A2789E" w:rsidRPr="00C455C3" w:rsidRDefault="00A2789E" w:rsidP="00182ABB">
            <w:pPr>
              <w:pStyle w:val="BodyText2"/>
              <w:keepNext/>
              <w:widowControl w:val="0"/>
              <w:suppressAutoHyphens w:val="0"/>
              <w:spacing w:line="240" w:lineRule="auto"/>
              <w:rPr>
                <w:rFonts w:ascii="Times New Roman" w:hAnsi="Times New Roman"/>
                <w:sz w:val="22"/>
                <w:szCs w:val="22"/>
              </w:rPr>
            </w:pPr>
            <w:r w:rsidRPr="00C455C3">
              <w:rPr>
                <w:rFonts w:ascii="Times New Roman" w:hAnsi="Times New Roman"/>
                <w:sz w:val="22"/>
                <w:szCs w:val="22"/>
              </w:rPr>
              <w:t>- Lưu VT.</w:t>
            </w:r>
          </w:p>
        </w:tc>
        <w:tc>
          <w:tcPr>
            <w:tcW w:w="4536" w:type="dxa"/>
          </w:tcPr>
          <w:p w14:paraId="60093310" w14:textId="77777777" w:rsidR="00A2789E" w:rsidRPr="00C455C3" w:rsidRDefault="00A2789E" w:rsidP="00182ABB">
            <w:pPr>
              <w:pStyle w:val="BodyText3"/>
              <w:keepNext/>
              <w:widowControl w:val="0"/>
              <w:suppressAutoHyphens w:val="0"/>
              <w:spacing w:before="60" w:line="240" w:lineRule="auto"/>
              <w:jc w:val="center"/>
              <w:rPr>
                <w:rFonts w:ascii="Times New Roman" w:hAnsi="Times New Roman"/>
                <w:bCs/>
                <w:sz w:val="26"/>
                <w:szCs w:val="26"/>
              </w:rPr>
            </w:pPr>
            <w:r w:rsidRPr="00C455C3">
              <w:rPr>
                <w:rFonts w:ascii="Times New Roman" w:hAnsi="Times New Roman"/>
                <w:bCs/>
                <w:sz w:val="26"/>
                <w:szCs w:val="26"/>
              </w:rPr>
              <w:t>TM. ỦY BAN NHÂN DÂN</w:t>
            </w:r>
          </w:p>
          <w:p w14:paraId="5BF8DE8D" w14:textId="77777777" w:rsidR="00A2789E" w:rsidRPr="00C455C3" w:rsidRDefault="00A2789E" w:rsidP="00182ABB">
            <w:pPr>
              <w:pStyle w:val="BodyText3"/>
              <w:keepNext/>
              <w:widowControl w:val="0"/>
              <w:suppressAutoHyphens w:val="0"/>
              <w:spacing w:before="60" w:line="240" w:lineRule="auto"/>
              <w:jc w:val="center"/>
              <w:rPr>
                <w:rFonts w:ascii="Times New Roman" w:hAnsi="Times New Roman"/>
                <w:sz w:val="26"/>
                <w:szCs w:val="26"/>
              </w:rPr>
            </w:pPr>
            <w:r w:rsidRPr="00C455C3">
              <w:rPr>
                <w:rFonts w:ascii="Times New Roman" w:hAnsi="Times New Roman"/>
                <w:sz w:val="26"/>
                <w:szCs w:val="26"/>
              </w:rPr>
              <w:t>CHỦ TỊCH</w:t>
            </w:r>
          </w:p>
          <w:p w14:paraId="757EBD15" w14:textId="77777777" w:rsidR="00A2789E" w:rsidRPr="00C455C3" w:rsidRDefault="00A2789E" w:rsidP="00182ABB">
            <w:pPr>
              <w:pStyle w:val="BodyText3"/>
              <w:keepNext/>
              <w:widowControl w:val="0"/>
              <w:suppressAutoHyphens w:val="0"/>
              <w:spacing w:before="60" w:line="240" w:lineRule="auto"/>
              <w:jc w:val="center"/>
              <w:rPr>
                <w:rFonts w:ascii="Times New Roman" w:hAnsi="Times New Roman"/>
                <w:szCs w:val="28"/>
              </w:rPr>
            </w:pPr>
          </w:p>
          <w:p w14:paraId="1A28C41E" w14:textId="77777777" w:rsidR="00A2789E" w:rsidRPr="00C455C3" w:rsidRDefault="00A2789E" w:rsidP="00182ABB">
            <w:pPr>
              <w:pStyle w:val="BodyText3"/>
              <w:keepNext/>
              <w:widowControl w:val="0"/>
              <w:suppressAutoHyphens w:val="0"/>
              <w:spacing w:before="60" w:line="240" w:lineRule="auto"/>
              <w:jc w:val="center"/>
              <w:rPr>
                <w:rFonts w:ascii="Times New Roman" w:hAnsi="Times New Roman"/>
                <w:szCs w:val="28"/>
              </w:rPr>
            </w:pPr>
          </w:p>
          <w:p w14:paraId="28F8858C" w14:textId="77777777" w:rsidR="00A2789E" w:rsidRPr="00C455C3" w:rsidRDefault="00A2789E" w:rsidP="00182ABB">
            <w:pPr>
              <w:pStyle w:val="BodyText3"/>
              <w:keepNext/>
              <w:widowControl w:val="0"/>
              <w:suppressAutoHyphens w:val="0"/>
              <w:spacing w:before="60" w:line="240" w:lineRule="auto"/>
              <w:jc w:val="center"/>
              <w:rPr>
                <w:rFonts w:ascii="Times New Roman" w:hAnsi="Times New Roman"/>
                <w:szCs w:val="28"/>
              </w:rPr>
            </w:pPr>
          </w:p>
          <w:p w14:paraId="61280CBF" w14:textId="77777777" w:rsidR="00A2789E" w:rsidRPr="00C455C3" w:rsidRDefault="00A2789E" w:rsidP="00182ABB">
            <w:pPr>
              <w:pStyle w:val="BodyText3"/>
              <w:keepNext/>
              <w:widowControl w:val="0"/>
              <w:suppressAutoHyphens w:val="0"/>
              <w:spacing w:before="60" w:line="240" w:lineRule="auto"/>
              <w:jc w:val="center"/>
              <w:rPr>
                <w:rFonts w:ascii="Times New Roman" w:hAnsi="Times New Roman"/>
                <w:szCs w:val="28"/>
              </w:rPr>
            </w:pPr>
          </w:p>
          <w:p w14:paraId="587DE0C3" w14:textId="77777777" w:rsidR="00A2789E" w:rsidRPr="00C455C3" w:rsidRDefault="00A2789E" w:rsidP="00182ABB">
            <w:pPr>
              <w:pStyle w:val="BodyText3"/>
              <w:keepNext/>
              <w:widowControl w:val="0"/>
              <w:suppressAutoHyphens w:val="0"/>
              <w:spacing w:before="60" w:line="240" w:lineRule="auto"/>
              <w:jc w:val="center"/>
              <w:rPr>
                <w:rFonts w:ascii="Times New Roman" w:hAnsi="Times New Roman"/>
                <w:szCs w:val="28"/>
              </w:rPr>
            </w:pPr>
          </w:p>
          <w:p w14:paraId="70248FD3" w14:textId="77777777" w:rsidR="00A2789E" w:rsidRPr="00C455C3" w:rsidRDefault="00147B68" w:rsidP="00182ABB">
            <w:pPr>
              <w:pStyle w:val="BodyText3"/>
              <w:keepNext/>
              <w:widowControl w:val="0"/>
              <w:suppressAutoHyphens w:val="0"/>
              <w:spacing w:before="60" w:line="240" w:lineRule="auto"/>
              <w:jc w:val="center"/>
              <w:rPr>
                <w:rFonts w:ascii="Times New Roman" w:hAnsi="Times New Roman"/>
                <w:szCs w:val="28"/>
              </w:rPr>
            </w:pPr>
            <w:r w:rsidRPr="00C455C3">
              <w:rPr>
                <w:rFonts w:ascii="Times New Roman" w:hAnsi="Times New Roman"/>
                <w:szCs w:val="28"/>
              </w:rPr>
              <w:t>Trần Sỹ Thanh</w:t>
            </w:r>
          </w:p>
          <w:p w14:paraId="45AE7C93" w14:textId="77777777" w:rsidR="00A2789E" w:rsidRPr="00C455C3" w:rsidRDefault="00A2789E" w:rsidP="00182ABB">
            <w:pPr>
              <w:pStyle w:val="BodyText3"/>
              <w:keepNext/>
              <w:widowControl w:val="0"/>
              <w:suppressAutoHyphens w:val="0"/>
              <w:spacing w:before="60" w:line="240" w:lineRule="auto"/>
              <w:jc w:val="center"/>
              <w:rPr>
                <w:rFonts w:ascii="Times New Roman" w:hAnsi="Times New Roman"/>
                <w:szCs w:val="28"/>
              </w:rPr>
            </w:pPr>
          </w:p>
          <w:p w14:paraId="51EDF508" w14:textId="77777777" w:rsidR="00A2789E" w:rsidRPr="00C455C3" w:rsidRDefault="00A2789E" w:rsidP="00182ABB">
            <w:pPr>
              <w:pStyle w:val="BodyText3"/>
              <w:keepNext/>
              <w:widowControl w:val="0"/>
              <w:suppressAutoHyphens w:val="0"/>
              <w:spacing w:before="60" w:line="240" w:lineRule="auto"/>
              <w:jc w:val="center"/>
              <w:rPr>
                <w:rFonts w:ascii="Times New Roman" w:hAnsi="Times New Roman"/>
                <w:bCs/>
                <w:szCs w:val="24"/>
              </w:rPr>
            </w:pPr>
          </w:p>
        </w:tc>
      </w:tr>
    </w:tbl>
    <w:p w14:paraId="55A79D2E" w14:textId="77777777" w:rsidR="00A2789E" w:rsidRPr="00C455C3" w:rsidRDefault="00A2789E" w:rsidP="00A2789E">
      <w:pPr>
        <w:pStyle w:val="Heading9"/>
        <w:widowControl w:val="0"/>
        <w:suppressAutoHyphens w:val="0"/>
        <w:spacing w:line="240" w:lineRule="auto"/>
        <w:ind w:left="-70" w:right="-108" w:firstLine="0"/>
        <w:sectPr w:rsidR="00A2789E" w:rsidRPr="00C455C3" w:rsidSect="00182ABB">
          <w:headerReference w:type="default" r:id="rId8"/>
          <w:footerReference w:type="default" r:id="rId9"/>
          <w:pgSz w:w="11906" w:h="16838"/>
          <w:pgMar w:top="709" w:right="1134" w:bottom="851" w:left="1701" w:header="720" w:footer="720" w:gutter="0"/>
          <w:cols w:space="720"/>
          <w:titlePg/>
          <w:docGrid w:linePitch="381" w:charSpace="24576"/>
        </w:sectPr>
      </w:pPr>
    </w:p>
    <w:tbl>
      <w:tblPr>
        <w:tblW w:w="9418" w:type="dxa"/>
        <w:tblLayout w:type="fixed"/>
        <w:tblLook w:val="0000" w:firstRow="0" w:lastRow="0" w:firstColumn="0" w:lastColumn="0" w:noHBand="0" w:noVBand="0"/>
      </w:tblPr>
      <w:tblGrid>
        <w:gridCol w:w="3510"/>
        <w:gridCol w:w="5908"/>
      </w:tblGrid>
      <w:tr w:rsidR="00A2789E" w:rsidRPr="00C455C3" w14:paraId="32E0E5FF" w14:textId="77777777" w:rsidTr="00182ABB">
        <w:trPr>
          <w:cantSplit/>
          <w:trHeight w:val="850"/>
        </w:trPr>
        <w:tc>
          <w:tcPr>
            <w:tcW w:w="3510" w:type="dxa"/>
          </w:tcPr>
          <w:p w14:paraId="2675A35E" w14:textId="77777777" w:rsidR="00A2789E" w:rsidRPr="00C455C3" w:rsidRDefault="00A2789E" w:rsidP="00182ABB">
            <w:pPr>
              <w:pStyle w:val="Heading9"/>
              <w:widowControl w:val="0"/>
              <w:suppressAutoHyphens w:val="0"/>
              <w:spacing w:line="240" w:lineRule="auto"/>
              <w:ind w:left="-70" w:right="-108" w:firstLine="0"/>
              <w:rPr>
                <w:szCs w:val="26"/>
              </w:rPr>
            </w:pPr>
            <w:r w:rsidRPr="00C455C3">
              <w:lastRenderedPageBreak/>
              <w:br w:type="page"/>
            </w:r>
            <w:r w:rsidRPr="00C455C3">
              <w:br w:type="page"/>
            </w:r>
            <w:r w:rsidRPr="00C455C3">
              <w:br w:type="page"/>
            </w:r>
            <w:r w:rsidRPr="00C455C3">
              <w:rPr>
                <w:szCs w:val="26"/>
              </w:rPr>
              <w:t>ỦY BAN NHÂN DÂN</w:t>
            </w:r>
          </w:p>
          <w:p w14:paraId="0A090580" w14:textId="77777777" w:rsidR="00A2789E" w:rsidRPr="00C455C3" w:rsidRDefault="00A2789E" w:rsidP="00182ABB">
            <w:pPr>
              <w:pStyle w:val="Heading7"/>
              <w:widowControl w:val="0"/>
              <w:suppressAutoHyphens w:val="0"/>
              <w:spacing w:before="60" w:line="240" w:lineRule="auto"/>
              <w:ind w:left="-70" w:right="-108" w:firstLine="0"/>
              <w:rPr>
                <w:bCs/>
                <w:sz w:val="26"/>
                <w:szCs w:val="26"/>
              </w:rPr>
            </w:pPr>
            <w:r w:rsidRPr="00C455C3">
              <w:rPr>
                <w:bCs/>
                <w:sz w:val="26"/>
                <w:szCs w:val="26"/>
              </w:rPr>
              <w:t>THÀNH PHỐ HÀ NỘI</w:t>
            </w:r>
          </w:p>
          <w:p w14:paraId="1724A365" w14:textId="77777777" w:rsidR="00A2789E" w:rsidRPr="00C455C3" w:rsidRDefault="00BE01DE" w:rsidP="00182ABB">
            <w:pPr>
              <w:keepNext/>
              <w:widowControl w:val="0"/>
              <w:suppressAutoHyphens w:val="0"/>
              <w:spacing w:before="60"/>
              <w:jc w:val="center"/>
              <w:rPr>
                <w:vertAlign w:val="superscript"/>
              </w:rPr>
            </w:pPr>
            <w:r w:rsidRPr="00C455C3">
              <w:rPr>
                <w:noProof/>
                <w:vertAlign w:val="superscript"/>
                <w:lang w:eastAsia="en-US" w:bidi="ar-SA"/>
              </w:rPr>
              <mc:AlternateContent>
                <mc:Choice Requires="wps">
                  <w:drawing>
                    <wp:anchor distT="0" distB="0" distL="114300" distR="114300" simplePos="0" relativeHeight="251664384" behindDoc="0" locked="0" layoutInCell="1" allowOverlap="1" wp14:anchorId="27C7967C" wp14:editId="2EE4E94A">
                      <wp:simplePos x="0" y="0"/>
                      <wp:positionH relativeFrom="column">
                        <wp:posOffset>452755</wp:posOffset>
                      </wp:positionH>
                      <wp:positionV relativeFrom="paragraph">
                        <wp:posOffset>55245</wp:posOffset>
                      </wp:positionV>
                      <wp:extent cx="1321435" cy="0"/>
                      <wp:effectExtent l="7620" t="7620" r="13970" b="1143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1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C9B3879" id="AutoShape 7" o:spid="_x0000_s1026" type="#_x0000_t32" style="position:absolute;margin-left:35.65pt;margin-top:4.35pt;width:104.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jhj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8dQnsG4AqwqtbUhQXpUr+ZF0+8OKV11RLU8Gr+dDPhmwSN55xIuzkCQ3fBZM7AhgB9r&#10;dWxsHyChCugYW3K6tYQfPaLwmE0nWT6dYUSvuoQUV0djnf/EdY+CUGLnLRFt5yutFDRe2yyGIYcX&#10;5wMtUlwdQlSlN0LK2H+p0FDixWwyiw5OS8GCMpg52+4qadGBhAmKX8wRNPdmVu8Vi2AdJ2x9kT0R&#10;8ixDcKkCHiQGdC7SeUR+LNLFer6e56N88rAe5Wldj543VT562GSPs3paV1Wd/QzUsrzoBGNcBXbX&#10;cc3yvxuHy+KcB+02sLcyJO/RY72A7PUfScfOhmaex2Kn2Wlrrx2HCY3Gl20KK3B/B/l+51e/AAAA&#10;//8DAFBLAwQUAAYACAAAACEAJHs2PdsAAAAGAQAADwAAAGRycy9kb3ducmV2LnhtbEyOwU7DMBBE&#10;70j9B2uRekHUSQqkDXGqCqkHjrSVuLrxkgTidRQ7TejXs3Apx9GM3rx8M9lWnLH3jSMF8SICgVQ6&#10;01Cl4HjY3a9A+KDJ6NYRKvhGD5tidpPrzLiR3vC8D5VgCPlMK6hD6DIpfVmj1X7hOiTuPlxvdeDY&#10;V9L0emS4bWUSRU/S6ob4odYdvtRYfu0HqwD98BhH27Wtjq+X8e49uXyO3UGp+e20fQYRcArXMfzq&#10;szoU7HRyAxkvWgVpvOSlglUKguskXT+AOP1lWeTyv37xAwAA//8DAFBLAQItABQABgAIAAAAIQC2&#10;gziS/gAAAOEBAAATAAAAAAAAAAAAAAAAAAAAAABbQ29udGVudF9UeXBlc10ueG1sUEsBAi0AFAAG&#10;AAgAAAAhADj9If/WAAAAlAEAAAsAAAAAAAAAAAAAAAAALwEAAF9yZWxzLy5yZWxzUEsBAi0AFAAG&#10;AAgAAAAhAKbiOGMeAgAAOwQAAA4AAAAAAAAAAAAAAAAALgIAAGRycy9lMm9Eb2MueG1sUEsBAi0A&#10;FAAGAAgAAAAhACR7Nj3bAAAABgEAAA8AAAAAAAAAAAAAAAAAeAQAAGRycy9kb3ducmV2LnhtbFBL&#10;BQYAAAAABAAEAPMAAACABQAAAAA=&#10;"/>
                  </w:pict>
                </mc:Fallback>
              </mc:AlternateContent>
            </w:r>
          </w:p>
        </w:tc>
        <w:tc>
          <w:tcPr>
            <w:tcW w:w="5908" w:type="dxa"/>
          </w:tcPr>
          <w:p w14:paraId="739D0D64" w14:textId="1764B0E9" w:rsidR="00A2789E" w:rsidRPr="00C455C3" w:rsidRDefault="00A2789E" w:rsidP="00182ABB">
            <w:pPr>
              <w:pStyle w:val="Heading5"/>
              <w:widowControl w:val="0"/>
              <w:suppressAutoHyphens w:val="0"/>
              <w:spacing w:before="60" w:line="240" w:lineRule="auto"/>
              <w:rPr>
                <w:rFonts w:ascii="Times New Roman" w:hAnsi="Times New Roman"/>
                <w:bCs/>
                <w:color w:val="auto"/>
                <w:sz w:val="26"/>
                <w:szCs w:val="26"/>
              </w:rPr>
            </w:pPr>
            <w:r w:rsidRPr="00C455C3">
              <w:rPr>
                <w:rFonts w:ascii="Times New Roman" w:hAnsi="Times New Roman"/>
                <w:bCs/>
                <w:color w:val="auto"/>
                <w:sz w:val="26"/>
                <w:szCs w:val="26"/>
              </w:rPr>
              <w:t>CỘNG H</w:t>
            </w:r>
            <w:r w:rsidR="00BF18C7">
              <w:rPr>
                <w:rFonts w:ascii="Times New Roman" w:hAnsi="Times New Roman"/>
                <w:bCs/>
                <w:color w:val="auto"/>
                <w:sz w:val="26"/>
                <w:szCs w:val="26"/>
              </w:rPr>
              <w:t>ÒA</w:t>
            </w:r>
            <w:r w:rsidRPr="00C455C3">
              <w:rPr>
                <w:rFonts w:ascii="Times New Roman" w:hAnsi="Times New Roman"/>
                <w:bCs/>
                <w:color w:val="auto"/>
                <w:sz w:val="26"/>
                <w:szCs w:val="26"/>
              </w:rPr>
              <w:t xml:space="preserve"> XÃ HỘI CHỦ NGHĨA VIỆT NAM</w:t>
            </w:r>
          </w:p>
          <w:p w14:paraId="6B179BE7" w14:textId="77777777" w:rsidR="00A2789E" w:rsidRPr="00C455C3" w:rsidRDefault="00A2789E" w:rsidP="00182ABB">
            <w:pPr>
              <w:keepNext/>
              <w:widowControl w:val="0"/>
              <w:suppressAutoHyphens w:val="0"/>
              <w:spacing w:before="60"/>
              <w:jc w:val="center"/>
              <w:rPr>
                <w:b/>
              </w:rPr>
            </w:pPr>
            <w:r w:rsidRPr="00C455C3">
              <w:rPr>
                <w:b/>
              </w:rPr>
              <w:t>Độc lập</w:t>
            </w:r>
            <w:r w:rsidRPr="00C455C3">
              <w:t xml:space="preserve"> -</w:t>
            </w:r>
            <w:r w:rsidRPr="00C455C3">
              <w:rPr>
                <w:b/>
              </w:rPr>
              <w:t>Tự do</w:t>
            </w:r>
            <w:r w:rsidRPr="00C455C3">
              <w:t>-</w:t>
            </w:r>
            <w:r w:rsidRPr="00C455C3">
              <w:rPr>
                <w:b/>
              </w:rPr>
              <w:t>Hạnh phúc</w:t>
            </w:r>
          </w:p>
          <w:p w14:paraId="03C4E063" w14:textId="77777777" w:rsidR="00A2789E" w:rsidRPr="00C455C3" w:rsidRDefault="00BE01DE" w:rsidP="00182ABB">
            <w:pPr>
              <w:keepNext/>
              <w:widowControl w:val="0"/>
              <w:suppressAutoHyphens w:val="0"/>
              <w:spacing w:before="60"/>
              <w:jc w:val="center"/>
              <w:rPr>
                <w:b/>
                <w:vertAlign w:val="superscript"/>
              </w:rPr>
            </w:pPr>
            <w:r w:rsidRPr="00C455C3">
              <w:rPr>
                <w:b/>
                <w:noProof/>
                <w:vertAlign w:val="superscript"/>
                <w:lang w:eastAsia="en-US" w:bidi="ar-SA"/>
              </w:rPr>
              <mc:AlternateContent>
                <mc:Choice Requires="wps">
                  <w:drawing>
                    <wp:anchor distT="0" distB="0" distL="114300" distR="114300" simplePos="0" relativeHeight="251665408" behindDoc="0" locked="0" layoutInCell="1" allowOverlap="1" wp14:anchorId="1ED69859" wp14:editId="299F475B">
                      <wp:simplePos x="0" y="0"/>
                      <wp:positionH relativeFrom="column">
                        <wp:posOffset>814705</wp:posOffset>
                      </wp:positionH>
                      <wp:positionV relativeFrom="paragraph">
                        <wp:posOffset>33020</wp:posOffset>
                      </wp:positionV>
                      <wp:extent cx="2026920" cy="0"/>
                      <wp:effectExtent l="7620" t="9525" r="13335" b="95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5A0A702" id="AutoShape 8" o:spid="_x0000_s1026" type="#_x0000_t32" style="position:absolute;margin-left:64.15pt;margin-top:2.6pt;width:159.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HZ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lqE8QzGFRBVqZ0NDdKTejHPmn53SOmqI6rlMfj1bCA3CxnJm5RwcQaK7IfPmkEMAfw4&#10;q1Nj+wAJU0CnKMn5Jgk/eUThY57m82UOytHRl5BiTDTW+U9c9ygYJXbeEtF2vtJKgfDaZrEMOT47&#10;H2iRYkwIVZXeCimj/lKhocTLWT6LCU5LwYIzhDnb7itp0ZGEDYq/2CN47sOsPigWwTpO2OZqeyLk&#10;xYbiUgU8aAzoXK3LivxYpsvNYrOYTqb5fDOZpnU9edpW08l8m32c1R/qqqqzn4FaNi06wRhXgd24&#10;rtn079bh+nAui3Zb2NsYkrfocV5AdvyPpKOyQczLWuw1O+/sqDhsaAy+vqbwBO7vYN+/+fUvAAAA&#10;//8DAFBLAwQUAAYACAAAACEAGQW659wAAAAHAQAADwAAAGRycy9kb3ducmV2LnhtbEyOTU/DMBBE&#10;70j8B2uRuCDqNDS0hDhVhcSBYz+kXt14mwTidRQ7TeivZ8ulPT7NaOZly9E24oSdrx0pmE4iEEiF&#10;MzWVCnbbz+cFCB80Gd04QgW/6GGZ399lOjVuoDWeNqEUPEI+1QqqENpUSl9UaLWfuBaJs6PrrA6M&#10;XSlNpwcet42Mo+hVWl0TP1S6xY8Ki59NbxWg75NptHqz5e7rPDzt4/P30G6VenwYV+8gAo7hWoaL&#10;PqtDzk4H15PxomGOFy9cVZDEIDifzeYJiMM/yzyTt/75HwAAAP//AwBQSwECLQAUAAYACAAAACEA&#10;toM4kv4AAADhAQAAEwAAAAAAAAAAAAAAAAAAAAAAW0NvbnRlbnRfVHlwZXNdLnhtbFBLAQItABQA&#10;BgAIAAAAIQA4/SH/1gAAAJQBAAALAAAAAAAAAAAAAAAAAC8BAABfcmVscy8ucmVsc1BLAQItABQA&#10;BgAIAAAAIQBVXvHZHgIAADsEAAAOAAAAAAAAAAAAAAAAAC4CAABkcnMvZTJvRG9jLnhtbFBLAQIt&#10;ABQABgAIAAAAIQAZBbrn3AAAAAcBAAAPAAAAAAAAAAAAAAAAAHgEAABkcnMvZG93bnJldi54bWxQ&#10;SwUGAAAAAAQABADzAAAAgQUAAAAA&#10;"/>
                  </w:pict>
                </mc:Fallback>
              </mc:AlternateContent>
            </w:r>
          </w:p>
        </w:tc>
      </w:tr>
    </w:tbl>
    <w:p w14:paraId="78E42BAB" w14:textId="77777777" w:rsidR="00A2789E" w:rsidRPr="00C455C3" w:rsidRDefault="00A2789E" w:rsidP="00A2789E">
      <w:pPr>
        <w:pStyle w:val="BodyText3"/>
        <w:keepNext/>
        <w:widowControl w:val="0"/>
        <w:suppressAutoHyphens w:val="0"/>
        <w:spacing w:before="60" w:line="240" w:lineRule="auto"/>
        <w:jc w:val="center"/>
        <w:rPr>
          <w:rFonts w:ascii="Times New Roman" w:hAnsi="Times New Roman"/>
          <w:szCs w:val="32"/>
        </w:rPr>
      </w:pPr>
    </w:p>
    <w:p w14:paraId="646C3CA0" w14:textId="77777777" w:rsidR="00A2789E" w:rsidRPr="00C455C3" w:rsidRDefault="00A2789E" w:rsidP="00A2789E">
      <w:pPr>
        <w:pStyle w:val="BodyText3"/>
        <w:keepNext/>
        <w:widowControl w:val="0"/>
        <w:suppressAutoHyphens w:val="0"/>
        <w:spacing w:before="60" w:line="240" w:lineRule="auto"/>
        <w:jc w:val="center"/>
        <w:rPr>
          <w:rFonts w:ascii="Times New Roman" w:hAnsi="Times New Roman"/>
          <w:szCs w:val="32"/>
        </w:rPr>
      </w:pPr>
      <w:r w:rsidRPr="00C455C3">
        <w:rPr>
          <w:rFonts w:ascii="Times New Roman" w:hAnsi="Times New Roman"/>
          <w:szCs w:val="32"/>
        </w:rPr>
        <w:t>QUY ĐỊNH</w:t>
      </w:r>
    </w:p>
    <w:p w14:paraId="275EA98F" w14:textId="77777777" w:rsidR="007A7C79" w:rsidRPr="00C455C3" w:rsidRDefault="00A2789E" w:rsidP="00A2789E">
      <w:pPr>
        <w:pStyle w:val="BodyText3"/>
        <w:keepNext/>
        <w:widowControl w:val="0"/>
        <w:suppressAutoHyphens w:val="0"/>
        <w:spacing w:before="60" w:line="240" w:lineRule="auto"/>
        <w:jc w:val="center"/>
        <w:rPr>
          <w:rFonts w:ascii="Times New Roman" w:hAnsi="Times New Roman"/>
          <w:bCs/>
          <w:szCs w:val="28"/>
        </w:rPr>
      </w:pPr>
      <w:r w:rsidRPr="00C455C3">
        <w:rPr>
          <w:rFonts w:ascii="Times New Roman" w:hAnsi="Times New Roman"/>
          <w:bCs/>
          <w:szCs w:val="28"/>
        </w:rPr>
        <w:t xml:space="preserve">Một số </w:t>
      </w:r>
      <w:r w:rsidRPr="00C455C3">
        <w:rPr>
          <w:rFonts w:ascii="Times New Roman" w:hAnsi="Times New Roman"/>
          <w:szCs w:val="28"/>
        </w:rPr>
        <w:t xml:space="preserve">nội dung </w:t>
      </w:r>
      <w:r w:rsidRPr="00C455C3">
        <w:rPr>
          <w:rFonts w:ascii="Times New Roman" w:hAnsi="Times New Roman"/>
          <w:bCs/>
          <w:szCs w:val="28"/>
        </w:rPr>
        <w:t xml:space="preserve">về quản lý dự án đầu tư kinh doanh có sử dụng đất </w:t>
      </w:r>
    </w:p>
    <w:p w14:paraId="759B87D8" w14:textId="77777777" w:rsidR="00A2789E" w:rsidRPr="00C455C3" w:rsidRDefault="00A2789E" w:rsidP="00A2789E">
      <w:pPr>
        <w:pStyle w:val="BodyText3"/>
        <w:keepNext/>
        <w:widowControl w:val="0"/>
        <w:suppressAutoHyphens w:val="0"/>
        <w:spacing w:before="60" w:line="240" w:lineRule="auto"/>
        <w:jc w:val="center"/>
        <w:rPr>
          <w:rFonts w:ascii="Times New Roman" w:hAnsi="Times New Roman"/>
          <w:bCs/>
          <w:szCs w:val="28"/>
        </w:rPr>
      </w:pPr>
      <w:r w:rsidRPr="00C455C3">
        <w:rPr>
          <w:rFonts w:ascii="Times New Roman" w:hAnsi="Times New Roman"/>
          <w:bCs/>
          <w:szCs w:val="28"/>
        </w:rPr>
        <w:t>của thành phố Hà Nội</w:t>
      </w:r>
    </w:p>
    <w:p w14:paraId="6AB772CF" w14:textId="77777777" w:rsidR="00A2789E" w:rsidRPr="00C455C3" w:rsidRDefault="00A2789E" w:rsidP="00A2789E">
      <w:pPr>
        <w:pStyle w:val="BodyText3"/>
        <w:keepNext/>
        <w:widowControl w:val="0"/>
        <w:suppressAutoHyphens w:val="0"/>
        <w:spacing w:before="60" w:line="240" w:lineRule="auto"/>
        <w:jc w:val="center"/>
        <w:rPr>
          <w:rFonts w:ascii="Times New Roman" w:hAnsi="Times New Roman"/>
          <w:b w:val="0"/>
          <w:bCs/>
          <w:i/>
          <w:iCs/>
          <w:spacing w:val="-6"/>
          <w:kern w:val="28"/>
          <w:szCs w:val="28"/>
        </w:rPr>
      </w:pPr>
      <w:r w:rsidRPr="00C455C3">
        <w:rPr>
          <w:rFonts w:ascii="Times New Roman" w:hAnsi="Times New Roman"/>
          <w:b w:val="0"/>
          <w:bCs/>
          <w:i/>
          <w:iCs/>
          <w:spacing w:val="-6"/>
          <w:kern w:val="28"/>
          <w:szCs w:val="28"/>
        </w:rPr>
        <w:t>(Ban hành kèm theo Quyết định số       /202</w:t>
      </w:r>
      <w:r w:rsidR="00D972E3" w:rsidRPr="00C455C3">
        <w:rPr>
          <w:rFonts w:ascii="Times New Roman" w:hAnsi="Times New Roman"/>
          <w:b w:val="0"/>
          <w:bCs/>
          <w:i/>
          <w:iCs/>
          <w:spacing w:val="-6"/>
          <w:kern w:val="28"/>
          <w:szCs w:val="28"/>
        </w:rPr>
        <w:t>5</w:t>
      </w:r>
      <w:r w:rsidRPr="00C455C3">
        <w:rPr>
          <w:rFonts w:ascii="Times New Roman" w:hAnsi="Times New Roman"/>
          <w:b w:val="0"/>
          <w:bCs/>
          <w:i/>
          <w:iCs/>
          <w:spacing w:val="-6"/>
          <w:kern w:val="28"/>
          <w:szCs w:val="28"/>
        </w:rPr>
        <w:t>/QĐ-UBND  ngày      tháng    năm 202</w:t>
      </w:r>
      <w:r w:rsidR="00D972E3" w:rsidRPr="00C455C3">
        <w:rPr>
          <w:rFonts w:ascii="Times New Roman" w:hAnsi="Times New Roman"/>
          <w:b w:val="0"/>
          <w:bCs/>
          <w:i/>
          <w:iCs/>
          <w:spacing w:val="-6"/>
          <w:kern w:val="28"/>
          <w:szCs w:val="28"/>
        </w:rPr>
        <w:t>5</w:t>
      </w:r>
    </w:p>
    <w:p w14:paraId="1ABC6D75" w14:textId="77777777" w:rsidR="00A2789E" w:rsidRPr="00C455C3" w:rsidRDefault="00A2789E" w:rsidP="00A2789E">
      <w:pPr>
        <w:pStyle w:val="BodyText3"/>
        <w:keepNext/>
        <w:widowControl w:val="0"/>
        <w:suppressAutoHyphens w:val="0"/>
        <w:spacing w:before="60" w:line="240" w:lineRule="auto"/>
        <w:jc w:val="center"/>
        <w:rPr>
          <w:rFonts w:ascii="Times New Roman" w:hAnsi="Times New Roman"/>
          <w:b w:val="0"/>
          <w:bCs/>
          <w:i/>
          <w:iCs/>
          <w:szCs w:val="24"/>
        </w:rPr>
      </w:pPr>
      <w:r w:rsidRPr="00C455C3">
        <w:rPr>
          <w:rFonts w:ascii="Times New Roman" w:hAnsi="Times New Roman"/>
          <w:b w:val="0"/>
          <w:bCs/>
          <w:i/>
          <w:iCs/>
          <w:szCs w:val="24"/>
        </w:rPr>
        <w:t xml:space="preserve">của </w:t>
      </w:r>
      <w:r w:rsidRPr="00C455C3">
        <w:rPr>
          <w:rFonts w:ascii="Times New Roman" w:hAnsi="Times New Roman"/>
          <w:b w:val="0"/>
          <w:i/>
        </w:rPr>
        <w:t>Ủy ban nhân dân thành phố Hà Nội</w:t>
      </w:r>
      <w:r w:rsidRPr="00C455C3">
        <w:rPr>
          <w:rFonts w:ascii="Times New Roman" w:hAnsi="Times New Roman"/>
          <w:b w:val="0"/>
          <w:bCs/>
          <w:i/>
          <w:iCs/>
          <w:szCs w:val="24"/>
        </w:rPr>
        <w:t>)</w:t>
      </w:r>
    </w:p>
    <w:p w14:paraId="49BFD774" w14:textId="77777777" w:rsidR="00A2789E" w:rsidRPr="00C455C3" w:rsidRDefault="00BE01DE" w:rsidP="00A2789E">
      <w:pPr>
        <w:pStyle w:val="BodyText3"/>
        <w:keepNext/>
        <w:widowControl w:val="0"/>
        <w:suppressAutoHyphens w:val="0"/>
        <w:spacing w:before="60" w:line="240" w:lineRule="auto"/>
        <w:jc w:val="center"/>
        <w:rPr>
          <w:rFonts w:ascii="Times New Roman" w:hAnsi="Times New Roman"/>
        </w:rPr>
      </w:pPr>
      <w:r w:rsidRPr="00C455C3">
        <w:rPr>
          <w:noProof/>
          <w:lang w:eastAsia="en-US" w:bidi="ar-SA"/>
        </w:rPr>
        <mc:AlternateContent>
          <mc:Choice Requires="wps">
            <w:drawing>
              <wp:anchor distT="0" distB="0" distL="114300" distR="114300" simplePos="0" relativeHeight="251662336" behindDoc="0" locked="0" layoutInCell="1" allowOverlap="1" wp14:anchorId="5E812A4D" wp14:editId="1C40A750">
                <wp:simplePos x="0" y="0"/>
                <wp:positionH relativeFrom="column">
                  <wp:posOffset>1774190</wp:posOffset>
                </wp:positionH>
                <wp:positionV relativeFrom="paragraph">
                  <wp:posOffset>20955</wp:posOffset>
                </wp:positionV>
                <wp:extent cx="2250440" cy="7620"/>
                <wp:effectExtent l="0" t="0" r="35560" b="304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504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B8DA867" id="Straight Arrow Connector 1" o:spid="_x0000_s1026" type="#_x0000_t32" style="position:absolute;margin-left:139.7pt;margin-top:1.65pt;width:177.2pt;height:.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rI2MQIAAFcEAAAOAAAAZHJzL2Uyb0RvYy54bWysVE2P2yAQvVfqf0C+J/6ok9214qxWdtLL&#10;tl1pt70TwDEqZhCwcaKq/70D+WjTXqqqPmAwM4/33gxe3O8HRXbCOgm6TvJplhChGXCpt3Xy+WU9&#10;uU2I81RzqkCLOjkIl9wv375ZjKYSBfSguLAEQbSrRlMnvfemSlPHejFQNwUjNG52YAfqcWm3Kbd0&#10;RPRBpUWWzdMRLDcWmHAOv7bHzWQZ8btOMP+p65zwRNUJcvNxtHHchDFdLmi1tdT0kp1o0H9gMVCp&#10;8dALVEs9Ja9W/gE1SGbBQeenDIYUuk4yETWgmjz7Tc1zT42IWtAcZy42uf8Hyz7uniyRHGuXEE0H&#10;LNGzt1Rue08erIWRNKA12giW5MGt0bgKkxr9ZINettfP5hHYV0c0ND3VWxFZvxwMQsWM9ColLJzB&#10;MzfjB+AYQ189ROv2nR1Ip6T5EhIDONpD9rFWh0utxN4Thh+LYpaVJZaU4d7NvIilTGkVUEKusc6/&#10;FzCQMKkTdxJ1UXM8ge4enUdVmHhOCMka1lKp2BtKk7FO7mbFLFJyoCQPmyHM2e2mUZbsaOiu+ASL&#10;EOwqzMKr5hGsF5SvTnNPpTrOMV7pgIfakM5pdmyfb3fZ3ep2dVtOymK+mpRZ204e1k05ma/zm1n7&#10;rm2aNv8eqOVl1UvOhQ7szq2cl3/XKqdLdWzCSzNfbEiv0aNEJHt+R9KxzKGyxx7ZAD882eBGqDh2&#10;bww+3bRwPX5dx6if/4PlDwAAAP//AwBQSwMEFAAGAAgAAAAhALKU/AndAAAABwEAAA8AAABkcnMv&#10;ZG93bnJldi54bWxMj0FPg0AUhO8m/ofNM/FmFwvSFnk0xkTjwZBY7X3LPgFl3yK7Bfrv3Z70OJnJ&#10;zDf5djadGGlwrWWE20UEgriyuuUa4eP96WYNwnnFWnWWCeFEDrbF5UWuMm0nfqNx52sRSthlCqHx&#10;vs+kdFVDRrmF7YmD92kHo3yQQy31oKZQbjq5jKJUGtVyWGhUT48NVd+7o0H44dVpn8hx/VWWPn1+&#10;ea2Zygnx+mp+uAfhafZ/YTjjB3QoAtPBHlk70SEsV5skRBHiGETw0zgOVw4IyR3IIpf/+YtfAAAA&#10;//8DAFBLAQItABQABgAIAAAAIQC2gziS/gAAAOEBAAATAAAAAAAAAAAAAAAAAAAAAABbQ29udGVu&#10;dF9UeXBlc10ueG1sUEsBAi0AFAAGAAgAAAAhADj9If/WAAAAlAEAAAsAAAAAAAAAAAAAAAAALwEA&#10;AF9yZWxzLy5yZWxzUEsBAi0AFAAGAAgAAAAhADQ2sjYxAgAAVwQAAA4AAAAAAAAAAAAAAAAALgIA&#10;AGRycy9lMm9Eb2MueG1sUEsBAi0AFAAGAAgAAAAhALKU/AndAAAABwEAAA8AAAAAAAAAAAAAAAAA&#10;iwQAAGRycy9kb3ducmV2LnhtbFBLBQYAAAAABAAEAPMAAACVBQAAAAA=&#10;"/>
            </w:pict>
          </mc:Fallback>
        </mc:AlternateContent>
      </w:r>
    </w:p>
    <w:p w14:paraId="5FB94E96" w14:textId="77777777" w:rsidR="00A2789E" w:rsidRPr="00C455C3" w:rsidRDefault="00A2789E" w:rsidP="00A2789E">
      <w:pPr>
        <w:pStyle w:val="BodyText3"/>
        <w:keepNext/>
        <w:widowControl w:val="0"/>
        <w:suppressAutoHyphens w:val="0"/>
        <w:spacing w:before="60" w:line="240" w:lineRule="auto"/>
        <w:jc w:val="center"/>
        <w:rPr>
          <w:rFonts w:ascii="Times New Roman" w:hAnsi="Times New Roman"/>
        </w:rPr>
      </w:pPr>
      <w:r w:rsidRPr="00C455C3">
        <w:rPr>
          <w:rFonts w:ascii="Times New Roman" w:hAnsi="Times New Roman"/>
        </w:rPr>
        <w:t>Chương I</w:t>
      </w:r>
    </w:p>
    <w:p w14:paraId="6308BB57" w14:textId="77777777" w:rsidR="00A2789E" w:rsidRPr="00C455C3" w:rsidRDefault="00A2789E" w:rsidP="00A2789E">
      <w:pPr>
        <w:pStyle w:val="BodyText3"/>
        <w:keepNext/>
        <w:widowControl w:val="0"/>
        <w:suppressAutoHyphens w:val="0"/>
        <w:spacing w:before="60" w:line="240" w:lineRule="auto"/>
        <w:jc w:val="center"/>
        <w:rPr>
          <w:rFonts w:ascii="Times New Roman" w:hAnsi="Times New Roman"/>
          <w:szCs w:val="28"/>
        </w:rPr>
      </w:pPr>
      <w:r w:rsidRPr="00C455C3">
        <w:rPr>
          <w:rFonts w:ascii="Times New Roman" w:hAnsi="Times New Roman"/>
          <w:szCs w:val="28"/>
        </w:rPr>
        <w:t>NHỮNG QUY ĐỊNH CHUNG</w:t>
      </w:r>
    </w:p>
    <w:p w14:paraId="6107D331" w14:textId="77777777" w:rsidR="00A2789E" w:rsidRPr="00C455C3" w:rsidRDefault="00A2789E" w:rsidP="00A2789E">
      <w:pPr>
        <w:pStyle w:val="BodyText3"/>
        <w:keepNext/>
        <w:widowControl w:val="0"/>
        <w:suppressAutoHyphens w:val="0"/>
        <w:spacing w:before="60" w:line="240" w:lineRule="auto"/>
        <w:ind w:firstLine="720"/>
        <w:rPr>
          <w:rFonts w:ascii="Times New Roman" w:hAnsi="Times New Roman"/>
          <w:bCs/>
          <w:szCs w:val="28"/>
        </w:rPr>
      </w:pPr>
    </w:p>
    <w:p w14:paraId="043DEFCC" w14:textId="77777777" w:rsidR="00A2789E" w:rsidRPr="00C455C3" w:rsidRDefault="00A2789E" w:rsidP="00EC68AE">
      <w:pPr>
        <w:pStyle w:val="BodyText3"/>
        <w:keepNext/>
        <w:widowControl w:val="0"/>
        <w:suppressAutoHyphens w:val="0"/>
        <w:spacing w:before="60" w:after="60" w:line="240" w:lineRule="auto"/>
        <w:ind w:firstLine="720"/>
        <w:rPr>
          <w:rFonts w:ascii="Times New Roman" w:hAnsi="Times New Roman"/>
          <w:szCs w:val="28"/>
        </w:rPr>
      </w:pPr>
      <w:r w:rsidRPr="00C455C3">
        <w:rPr>
          <w:rFonts w:ascii="Times New Roman" w:hAnsi="Times New Roman"/>
          <w:bCs/>
          <w:szCs w:val="28"/>
        </w:rPr>
        <w:t>Điều 1.</w:t>
      </w:r>
      <w:r w:rsidRPr="00C455C3">
        <w:rPr>
          <w:rFonts w:ascii="Times New Roman" w:hAnsi="Times New Roman"/>
          <w:szCs w:val="28"/>
        </w:rPr>
        <w:t xml:space="preserve"> Phạm vi điều chỉnh, đối tượng áp dụng</w:t>
      </w:r>
    </w:p>
    <w:p w14:paraId="5725154A" w14:textId="77777777" w:rsidR="005C4FC9" w:rsidRPr="00C455C3" w:rsidRDefault="00A2789E" w:rsidP="00EC68AE">
      <w:pPr>
        <w:keepNext/>
        <w:widowControl w:val="0"/>
        <w:suppressAutoHyphens w:val="0"/>
        <w:spacing w:before="60" w:after="60"/>
        <w:ind w:firstLine="720"/>
        <w:jc w:val="both"/>
        <w:rPr>
          <w:kern w:val="28"/>
          <w:shd w:val="clear" w:color="auto" w:fill="FFFFFF"/>
        </w:rPr>
      </w:pPr>
      <w:r w:rsidRPr="00C455C3">
        <w:rPr>
          <w:kern w:val="28"/>
        </w:rPr>
        <w:t xml:space="preserve">1. Phạm vi điều chỉnh: Quy định này quy định </w:t>
      </w:r>
      <w:r w:rsidRPr="00C455C3">
        <w:t xml:space="preserve">một số nội dung </w:t>
      </w:r>
      <w:r w:rsidRPr="00C455C3">
        <w:rPr>
          <w:bCs/>
        </w:rPr>
        <w:t>về quản lý dự án đầu tư kinh doanh có sử dụng đất của thành phố Hà Nội</w:t>
      </w:r>
      <w:r w:rsidRPr="00C455C3">
        <w:rPr>
          <w:kern w:val="28"/>
          <w:shd w:val="clear" w:color="auto" w:fill="FFFFFF"/>
        </w:rPr>
        <w:t>.</w:t>
      </w:r>
      <w:r w:rsidR="005C4FC9" w:rsidRPr="00C455C3">
        <w:rPr>
          <w:kern w:val="28"/>
          <w:shd w:val="clear" w:color="auto" w:fill="FFFFFF"/>
        </w:rPr>
        <w:t xml:space="preserve"> </w:t>
      </w:r>
      <w:r w:rsidRPr="00C455C3">
        <w:rPr>
          <w:kern w:val="28"/>
          <w:shd w:val="clear" w:color="auto" w:fill="FFFFFF"/>
        </w:rPr>
        <w:t xml:space="preserve">Những nội dung không có trong Quy định này được </w:t>
      </w:r>
      <w:r w:rsidRPr="00C455C3">
        <w:rPr>
          <w:kern w:val="28"/>
          <w:shd w:val="clear" w:color="auto" w:fill="FFFFFF"/>
        </w:rPr>
        <w:lastRenderedPageBreak/>
        <w:t xml:space="preserve">thực hiện theo các quy định của pháp luật hiện hành có liên quan. </w:t>
      </w:r>
    </w:p>
    <w:p w14:paraId="44AE89DB" w14:textId="77777777" w:rsidR="00A2789E" w:rsidRPr="00C455C3" w:rsidRDefault="00A2789E" w:rsidP="00EC68AE">
      <w:pPr>
        <w:keepNext/>
        <w:widowControl w:val="0"/>
        <w:suppressAutoHyphens w:val="0"/>
        <w:spacing w:before="60" w:after="60"/>
        <w:ind w:firstLine="720"/>
        <w:jc w:val="both"/>
        <w:rPr>
          <w:kern w:val="28"/>
          <w:shd w:val="clear" w:color="auto" w:fill="FFFFFF"/>
        </w:rPr>
      </w:pPr>
      <w:r w:rsidRPr="00C455C3">
        <w:rPr>
          <w:kern w:val="28"/>
          <w:shd w:val="clear" w:color="auto" w:fill="FFFFFF"/>
        </w:rPr>
        <w:t xml:space="preserve">Các nội dung quản lý dự án đầu tư kinh doanh thuộc thẩm quyền chấp thuận chủ trương đầu tư, cấp giấy chứng nhận đăng ký đầu tư của </w:t>
      </w:r>
      <w:r w:rsidR="00515969" w:rsidRPr="00C455C3">
        <w:rPr>
          <w:kern w:val="28"/>
        </w:rPr>
        <w:t>Ban Quản lý các Khu công nghệ cao và khu công nghiệp thành phố Hà Nội</w:t>
      </w:r>
      <w:r w:rsidR="00515969" w:rsidRPr="00C455C3">
        <w:rPr>
          <w:kern w:val="28"/>
          <w:shd w:val="clear" w:color="auto" w:fill="FFFFFF"/>
        </w:rPr>
        <w:t xml:space="preserve"> </w:t>
      </w:r>
      <w:r w:rsidRPr="00C455C3">
        <w:rPr>
          <w:kern w:val="28"/>
          <w:shd w:val="clear" w:color="auto" w:fill="FFFFFF"/>
        </w:rPr>
        <w:t>không thuộc phạm vi điều chỉnh của Quy định này.</w:t>
      </w:r>
    </w:p>
    <w:p w14:paraId="76EB6574" w14:textId="4FBA447E" w:rsidR="005C4FC9" w:rsidRDefault="007820B5" w:rsidP="005C4FC9">
      <w:pPr>
        <w:keepNext/>
        <w:widowControl w:val="0"/>
        <w:suppressAutoHyphens w:val="0"/>
        <w:spacing w:before="60" w:after="60"/>
        <w:ind w:firstLine="720"/>
        <w:jc w:val="both"/>
        <w:rPr>
          <w:kern w:val="28"/>
          <w:shd w:val="clear" w:color="auto" w:fill="FFFFFF"/>
        </w:rPr>
      </w:pPr>
      <w:r w:rsidRPr="00C455C3">
        <w:rPr>
          <w:kern w:val="28"/>
          <w:shd w:val="clear" w:color="auto" w:fill="FFFFFF"/>
        </w:rPr>
        <w:t xml:space="preserve">Các nội dung </w:t>
      </w:r>
      <w:r w:rsidR="00153BA5" w:rsidRPr="00C455C3">
        <w:rPr>
          <w:kern w:val="28"/>
          <w:shd w:val="clear" w:color="auto" w:fill="FFFFFF"/>
        </w:rPr>
        <w:t xml:space="preserve">quản lý </w:t>
      </w:r>
      <w:r w:rsidR="003679BD">
        <w:rPr>
          <w:kern w:val="28"/>
          <w:shd w:val="clear" w:color="auto" w:fill="FFFFFF"/>
        </w:rPr>
        <w:t xml:space="preserve">dự án đầu tư </w:t>
      </w:r>
      <w:r w:rsidRPr="00C455C3">
        <w:rPr>
          <w:lang w:val="nb-NO"/>
        </w:rPr>
        <w:t>cải tạo, xây dựng lại nhà chung cư</w:t>
      </w:r>
      <w:r w:rsidR="00153BA5" w:rsidRPr="00C455C3">
        <w:rPr>
          <w:lang w:val="nb-NO"/>
        </w:rPr>
        <w:t xml:space="preserve"> </w:t>
      </w:r>
      <w:r w:rsidR="00153BA5" w:rsidRPr="00C455C3">
        <w:rPr>
          <w:kern w:val="28"/>
        </w:rPr>
        <w:t xml:space="preserve">thực hiện theo </w:t>
      </w:r>
      <w:r w:rsidR="00153BA5" w:rsidRPr="00C455C3">
        <w:rPr>
          <w:lang w:val="nb-NO"/>
        </w:rPr>
        <w:t>quy định của Luật Nhà ở và Nghị định số 98/2024/NĐ-CP ngày 25 tháng 7 năm 2024 của Chính phủ quy định chi tiết một số điều của Luật Nhà ở về cải tạo, xây dựng lại nhà chung cư</w:t>
      </w:r>
      <w:r w:rsidR="005C4FC9" w:rsidRPr="00C455C3">
        <w:rPr>
          <w:lang w:val="nb-NO"/>
        </w:rPr>
        <w:t xml:space="preserve">, </w:t>
      </w:r>
      <w:r w:rsidR="005C4FC9" w:rsidRPr="00C455C3">
        <w:rPr>
          <w:kern w:val="28"/>
          <w:shd w:val="clear" w:color="auto" w:fill="FFFFFF"/>
        </w:rPr>
        <w:t>không thuộc phạm vi điều chỉnh của Quy định này.</w:t>
      </w:r>
    </w:p>
    <w:p w14:paraId="58AC4CE5" w14:textId="16A113A6" w:rsidR="00E73358" w:rsidRDefault="00E6338A" w:rsidP="00E73358">
      <w:pPr>
        <w:keepNext/>
        <w:widowControl w:val="0"/>
        <w:suppressAutoHyphens w:val="0"/>
        <w:spacing w:before="60" w:after="60"/>
        <w:ind w:firstLine="720"/>
        <w:jc w:val="both"/>
        <w:rPr>
          <w:kern w:val="28"/>
          <w:shd w:val="clear" w:color="auto" w:fill="FFFFFF"/>
        </w:rPr>
      </w:pPr>
      <w:r w:rsidRPr="005A52F2">
        <w:rPr>
          <w:kern w:val="28"/>
          <w:shd w:val="clear" w:color="auto" w:fill="FFFFFF"/>
        </w:rPr>
        <w:t xml:space="preserve">Các nội dung quản lý dự án đầu tư xây dựng nhà ở xã hội thực hiện theo quy định của Nghị quyết số 201/2025/QH15 ngày 29 tháng 5 năm 2025 và Nghị định số </w:t>
      </w:r>
      <w:r w:rsidR="00E73358" w:rsidRPr="005A52F2">
        <w:rPr>
          <w:kern w:val="28"/>
          <w:shd w:val="clear" w:color="auto" w:fill="FFFFFF"/>
        </w:rPr>
        <w:t>192/2025/NĐ-CP ngày 01 tháng 7 năm 2025 của Chính phủ quy định chi tiết một số điều và biện pháp thi hành Nghị quyết số 201/2025/QH15 ngày 29 tháng 5 năm 2025 của Quốc hội thí điểm về một số cơ chế, chính sách đặc thù phát triển nhà ở xã hội, không thuộc phạm vi điều chỉnh của Quy định này.</w:t>
      </w:r>
    </w:p>
    <w:p w14:paraId="0287B592" w14:textId="33FEB51B" w:rsidR="00021FFF" w:rsidRDefault="00021FFF" w:rsidP="00E73358">
      <w:pPr>
        <w:keepNext/>
        <w:widowControl w:val="0"/>
        <w:suppressAutoHyphens w:val="0"/>
        <w:spacing w:before="60" w:after="60"/>
        <w:ind w:firstLine="720"/>
        <w:jc w:val="both"/>
        <w:rPr>
          <w:kern w:val="28"/>
          <w:shd w:val="clear" w:color="auto" w:fill="FFFFFF"/>
        </w:rPr>
      </w:pPr>
      <w:r w:rsidRPr="006C5AF1">
        <w:t xml:space="preserve">Các nội dung quản lý về phát triển cụm công nghiệp; thành lập, mở rộng cụm công nghiệp; đầu tư xây dựng hạ tầng kỹ thuật và sản xuất kinh doanh trong cụm công nghiệp; chính sách ưu đãi, hỗ trợ phát triển cụm công nghiệp và quản lý nhà nước đối với cụm công nghiệp; chấp thuận </w:t>
      </w:r>
      <w:r w:rsidRPr="006C5AF1">
        <w:lastRenderedPageBreak/>
        <w:t>chủ trương đầu tư dự án đầu tư xây dựng hạ tầng kỹ thuật cụm công nghiệp thực hiện theo quy định của Nghị định số 32/2024/NĐ-CP ngày 15 tháng 3 năm 2024 của Chính phủ về quản lý, phát triển cụm công nghiệp và theo quy địn</w:t>
      </w:r>
      <w:r w:rsidR="003D4EAF" w:rsidRPr="006C5AF1">
        <w:t xml:space="preserve">h của Ủy ban nhân dân Thành phố, không </w:t>
      </w:r>
      <w:r w:rsidR="003D4EAF" w:rsidRPr="006C5AF1">
        <w:rPr>
          <w:kern w:val="28"/>
          <w:shd w:val="clear" w:color="auto" w:fill="FFFFFF"/>
        </w:rPr>
        <w:t>thuộc phạm vi điều chỉnh của Quy định này.</w:t>
      </w:r>
    </w:p>
    <w:p w14:paraId="3FA01D9C" w14:textId="77777777" w:rsidR="00A2789E" w:rsidRPr="00C455C3" w:rsidRDefault="00A2789E" w:rsidP="00EC68AE">
      <w:pPr>
        <w:keepNext/>
        <w:widowControl w:val="0"/>
        <w:suppressAutoHyphens w:val="0"/>
        <w:spacing w:before="60" w:after="60"/>
        <w:ind w:firstLine="720"/>
        <w:jc w:val="both"/>
      </w:pPr>
      <w:r w:rsidRPr="00C455C3">
        <w:t xml:space="preserve">2. Đối tượng áp dụng: Cơ quan, tổ chức, cá nhân tham gia hoạt động quản lý, </w:t>
      </w:r>
      <w:r w:rsidRPr="00C455C3">
        <w:rPr>
          <w:bCs/>
        </w:rPr>
        <w:t>đầu tư kinh doanh có sử dụng đất trên địa bàn thành phố Hà Nội</w:t>
      </w:r>
      <w:r w:rsidRPr="00C455C3">
        <w:t>.</w:t>
      </w:r>
    </w:p>
    <w:p w14:paraId="7C9CB6EB" w14:textId="77777777" w:rsidR="00A2789E" w:rsidRPr="00C455C3" w:rsidRDefault="00A2789E" w:rsidP="00EC68AE">
      <w:pPr>
        <w:keepNext/>
        <w:widowControl w:val="0"/>
        <w:suppressAutoHyphens w:val="0"/>
        <w:spacing w:before="60" w:after="60"/>
        <w:ind w:firstLine="720"/>
        <w:jc w:val="both"/>
        <w:rPr>
          <w:b/>
        </w:rPr>
      </w:pPr>
      <w:r w:rsidRPr="00C455C3">
        <w:rPr>
          <w:b/>
        </w:rPr>
        <w:t>Điều 2. Nguyên tắc quản lý đối với các dự án đầu tư kinh doanh có sử dụng đất</w:t>
      </w:r>
    </w:p>
    <w:p w14:paraId="23225FFE" w14:textId="5453CCCA" w:rsidR="00A2789E" w:rsidRPr="00C455C3" w:rsidRDefault="00A2789E" w:rsidP="00EC68AE">
      <w:pPr>
        <w:keepNext/>
        <w:widowControl w:val="0"/>
        <w:suppressAutoHyphens w:val="0"/>
        <w:spacing w:before="60" w:after="60"/>
        <w:ind w:firstLine="720"/>
        <w:jc w:val="both"/>
      </w:pPr>
      <w:r w:rsidRPr="00C455C3">
        <w:t>1. Dự án đầu tư phải phù hợp với quy hoạch cấp quốc gia, quy hoạch vùng, quy hoạch tỉnh; quy hoạch đô thị</w:t>
      </w:r>
      <w:r w:rsidR="003679BD">
        <w:t xml:space="preserve"> và nông thôn </w:t>
      </w:r>
      <w:r w:rsidRPr="00C455C3">
        <w:t>và các quy định pháp luật liên quan khác về quy hoạch.</w:t>
      </w:r>
    </w:p>
    <w:p w14:paraId="78C9483F" w14:textId="77777777" w:rsidR="00A2789E" w:rsidRPr="00C455C3" w:rsidRDefault="00A2789E" w:rsidP="00EC68AE">
      <w:pPr>
        <w:keepNext/>
        <w:widowControl w:val="0"/>
        <w:suppressAutoHyphens w:val="0"/>
        <w:spacing w:before="60" w:after="60"/>
        <w:ind w:firstLine="720"/>
        <w:jc w:val="both"/>
      </w:pPr>
      <w:r w:rsidRPr="00C455C3">
        <w:t>2. Dự án đầu tư được quản lý theo kế hoạch phát triển kinh tế - xã hội theo từng thời kỳ, kế hoạch phát triển ngành, tuân thủ các quy định của pháp luật về đầu tư, đất đai, xây dựng và pháp luật liên quan; đảm bảo an ninh, an toàn, trật tự xã hội và bảo vệ môi trường.</w:t>
      </w:r>
    </w:p>
    <w:p w14:paraId="5CE582D5" w14:textId="77777777" w:rsidR="00A2789E" w:rsidRPr="00C455C3" w:rsidRDefault="00A2789E" w:rsidP="00EC68AE">
      <w:pPr>
        <w:keepNext/>
        <w:widowControl w:val="0"/>
        <w:suppressAutoHyphens w:val="0"/>
        <w:spacing w:before="60" w:after="60"/>
        <w:ind w:firstLine="720"/>
        <w:jc w:val="both"/>
      </w:pPr>
      <w:r w:rsidRPr="00C455C3">
        <w:t>3. Ủy ban nhân dân Thành phố quản lý theo thẩm quyền đối với các nội dung chấp thuận chủ trương đầu tư, lựa chọn nhà đầu tư thực hiện dự án và quản lý quá trình thực hiện, vận hành khai thác dự án theo quy định của pháp luật.</w:t>
      </w:r>
    </w:p>
    <w:p w14:paraId="6BD91F96" w14:textId="3AC5A73E" w:rsidR="00A2789E" w:rsidRPr="00C455C3" w:rsidRDefault="00A2789E" w:rsidP="00EC68AE">
      <w:pPr>
        <w:keepNext/>
        <w:widowControl w:val="0"/>
        <w:suppressAutoHyphens w:val="0"/>
        <w:spacing w:before="60" w:after="60"/>
        <w:ind w:firstLine="720"/>
        <w:jc w:val="both"/>
      </w:pPr>
      <w:r w:rsidRPr="0022294B">
        <w:t xml:space="preserve">4. </w:t>
      </w:r>
      <w:r w:rsidR="0022294B">
        <w:t xml:space="preserve">Các cơ quan, tổ chức, đơn vị thuộc, trực thuộc </w:t>
      </w:r>
      <w:r w:rsidR="0022294B" w:rsidRPr="0022294B">
        <w:t>Ủy ban nhân dân Thành phố</w:t>
      </w:r>
      <w:r w:rsidR="0022294B">
        <w:t xml:space="preserve">; </w:t>
      </w:r>
      <w:r w:rsidR="00BF18C7" w:rsidRPr="0022294B">
        <w:t xml:space="preserve">Ủy </w:t>
      </w:r>
      <w:r w:rsidRPr="0022294B">
        <w:t xml:space="preserve">ban nhân </w:t>
      </w:r>
      <w:r w:rsidRPr="0022294B">
        <w:lastRenderedPageBreak/>
        <w:t>dân cấp</w:t>
      </w:r>
      <w:r w:rsidR="00E73358" w:rsidRPr="0022294B">
        <w:t xml:space="preserve"> xã</w:t>
      </w:r>
      <w:r w:rsidR="0022294B">
        <w:t xml:space="preserve"> </w:t>
      </w:r>
      <w:r w:rsidRPr="0022294B">
        <w:t>và các</w:t>
      </w:r>
      <w:r w:rsidR="0022294B">
        <w:t xml:space="preserve"> ngành </w:t>
      </w:r>
      <w:r w:rsidRPr="0022294B">
        <w:t>có liên quan thực hiện quản lý nhà nước đối với các dự án theo chức năng nhiệm vụ, quy định pháp luật liên quan và nội dung của Quy định này.</w:t>
      </w:r>
    </w:p>
    <w:p w14:paraId="039DA127" w14:textId="77777777" w:rsidR="00A2789E" w:rsidRPr="00C455C3" w:rsidRDefault="00A2789E" w:rsidP="00EC68AE">
      <w:pPr>
        <w:keepNext/>
        <w:widowControl w:val="0"/>
        <w:suppressAutoHyphens w:val="0"/>
        <w:spacing w:before="60" w:after="60"/>
        <w:ind w:firstLine="720"/>
        <w:rPr>
          <w:b/>
        </w:rPr>
      </w:pPr>
      <w:r w:rsidRPr="00C455C3">
        <w:rPr>
          <w:b/>
        </w:rPr>
        <w:t>Điều 3. Đăng tải, cung cấp, hướng dẫn thông tin, thủ tục hành chính</w:t>
      </w:r>
    </w:p>
    <w:p w14:paraId="513BF8C2" w14:textId="47A80F46" w:rsidR="00A2789E" w:rsidRPr="00C455C3" w:rsidRDefault="00A2789E" w:rsidP="00EC68AE">
      <w:pPr>
        <w:keepNext/>
        <w:widowControl w:val="0"/>
        <w:suppressAutoHyphens w:val="0"/>
        <w:spacing w:before="60" w:after="60"/>
        <w:ind w:firstLine="720"/>
        <w:jc w:val="both"/>
        <w:rPr>
          <w:kern w:val="28"/>
        </w:rPr>
      </w:pPr>
      <w:r w:rsidRPr="00C455C3">
        <w:rPr>
          <w:kern w:val="28"/>
        </w:rPr>
        <w:t xml:space="preserve">1. Thông tin về các quy định liên quan đến đầu tư xây dựng, các cơ chế, chính sách về đầu tư của thành phố Hà Nội được cập nhật đăng tải trên Cổng </w:t>
      </w:r>
      <w:r w:rsidR="00BF18C7">
        <w:rPr>
          <w:kern w:val="28"/>
        </w:rPr>
        <w:t xml:space="preserve">thông tin </w:t>
      </w:r>
      <w:r w:rsidRPr="00C455C3">
        <w:rPr>
          <w:kern w:val="28"/>
        </w:rPr>
        <w:t xml:space="preserve">điện tử thành phố Hà Nội, Trang thông tin điện tử của các cơ quan chuyên môn thuộc Ủy ban nhân dân Thành phố và Ủy ban nhân dân các </w:t>
      </w:r>
      <w:r w:rsidR="00E73358" w:rsidRPr="005A52F2">
        <w:rPr>
          <w:kern w:val="28"/>
        </w:rPr>
        <w:t>phường, xã.</w:t>
      </w:r>
    </w:p>
    <w:p w14:paraId="04C30F09" w14:textId="14824164" w:rsidR="00A2789E" w:rsidRPr="00C455C3" w:rsidRDefault="00A2789E" w:rsidP="00EC68AE">
      <w:pPr>
        <w:keepNext/>
        <w:widowControl w:val="0"/>
        <w:suppressAutoHyphens w:val="0"/>
        <w:spacing w:before="60" w:after="60"/>
        <w:ind w:firstLine="720"/>
        <w:jc w:val="both"/>
      </w:pPr>
      <w:r w:rsidRPr="00C455C3">
        <w:t>2. Các cơ quan chuyên môn</w:t>
      </w:r>
      <w:r w:rsidR="00AB766C" w:rsidRPr="00C455C3">
        <w:t xml:space="preserve">, cơ quan trực thuộc </w:t>
      </w:r>
      <w:r w:rsidRPr="00C455C3">
        <w:t xml:space="preserve">Ủy ban nhân dân Thành phố và Ủy ban nhân dân các </w:t>
      </w:r>
      <w:r w:rsidR="00E73358" w:rsidRPr="005A52F2">
        <w:t>phường, xã</w:t>
      </w:r>
      <w:r w:rsidR="00E73358">
        <w:t xml:space="preserve"> </w:t>
      </w:r>
      <w:r w:rsidRPr="00C455C3">
        <w:t>có trách nhiệm công khai thủ tục hành chính, niêm yết tại trụ sở làm việc; hướng dẫn, cung cấp thông tin và giải quyết các thủ tục hành chính thuộc chức năng, nhiệm vụ theo quy định và phân cấp, ủy quyền của Ủy ban nhân dân Thành phố, cụ thể như sau:</w:t>
      </w:r>
    </w:p>
    <w:p w14:paraId="4A24769B" w14:textId="05F4F841" w:rsidR="00A2789E" w:rsidRPr="00C455C3" w:rsidRDefault="00A2789E" w:rsidP="00EC68AE">
      <w:pPr>
        <w:keepNext/>
        <w:widowControl w:val="0"/>
        <w:suppressAutoHyphens w:val="0"/>
        <w:spacing w:before="60" w:after="60"/>
        <w:ind w:firstLine="720"/>
        <w:jc w:val="both"/>
      </w:pPr>
      <w:r w:rsidRPr="00C455C3">
        <w:t xml:space="preserve">a) Sở Quy hoạch - Kiến trúc hướng dẫn, cung cấp thông tin quy hoạch </w:t>
      </w:r>
      <w:r w:rsidR="00155740" w:rsidRPr="00C455C3">
        <w:t>tại các khu đất theo yêu cầu của các cơ quan, tổ chức</w:t>
      </w:r>
      <w:r w:rsidRPr="00C455C3">
        <w:t xml:space="preserve">; </w:t>
      </w:r>
      <w:r w:rsidR="00863F9A">
        <w:t xml:space="preserve">hướng dẫn và </w:t>
      </w:r>
      <w:r w:rsidRPr="00C455C3">
        <w:t xml:space="preserve">giải quyết </w:t>
      </w:r>
      <w:r w:rsidR="00863F9A">
        <w:t xml:space="preserve">các </w:t>
      </w:r>
      <w:r w:rsidRPr="00C455C3">
        <w:t xml:space="preserve">thủ tục thẩm định, phê duyệt và điều chỉnh nhiệm vụ lập quy hoạch và đồ án quy hoạch chi tiết; </w:t>
      </w:r>
      <w:r w:rsidR="00155740" w:rsidRPr="00C455C3">
        <w:t xml:space="preserve">Phê duyệt quy hoạch </w:t>
      </w:r>
      <w:r w:rsidRPr="00C455C3">
        <w:t>tổng mặt bằng.</w:t>
      </w:r>
    </w:p>
    <w:p w14:paraId="73E6E3D5" w14:textId="696CBE57" w:rsidR="00A2789E" w:rsidRPr="00C455C3" w:rsidRDefault="00A2789E" w:rsidP="00EC68AE">
      <w:pPr>
        <w:keepNext/>
        <w:widowControl w:val="0"/>
        <w:suppressAutoHyphens w:val="0"/>
        <w:spacing w:before="60" w:after="60"/>
        <w:ind w:firstLine="720"/>
        <w:jc w:val="both"/>
        <w:rPr>
          <w:kern w:val="28"/>
        </w:rPr>
      </w:pPr>
      <w:r w:rsidRPr="00C455C3">
        <w:rPr>
          <w:kern w:val="28"/>
        </w:rPr>
        <w:t xml:space="preserve">b) Sở </w:t>
      </w:r>
      <w:r w:rsidR="001F1F40" w:rsidRPr="00C455C3">
        <w:rPr>
          <w:kern w:val="28"/>
        </w:rPr>
        <w:t>Tài chính</w:t>
      </w:r>
      <w:r w:rsidRPr="00C455C3">
        <w:rPr>
          <w:kern w:val="28"/>
        </w:rPr>
        <w:t> hướng dẫn</w:t>
      </w:r>
      <w:r w:rsidR="0063561D" w:rsidRPr="00C455C3">
        <w:rPr>
          <w:kern w:val="28"/>
        </w:rPr>
        <w:t>, cung cấp</w:t>
      </w:r>
      <w:r w:rsidRPr="00C455C3">
        <w:rPr>
          <w:kern w:val="28"/>
        </w:rPr>
        <w:t xml:space="preserve"> thông tin</w:t>
      </w:r>
      <w:r w:rsidR="00AB766C" w:rsidRPr="00C455C3">
        <w:rPr>
          <w:kern w:val="28"/>
        </w:rPr>
        <w:t xml:space="preserve"> </w:t>
      </w:r>
      <w:r w:rsidRPr="00C455C3">
        <w:rPr>
          <w:kern w:val="28"/>
        </w:rPr>
        <w:t xml:space="preserve">và giải quyết các thủ tục về chấp thuận, điều </w:t>
      </w:r>
      <w:r w:rsidRPr="00C455C3">
        <w:rPr>
          <w:kern w:val="28"/>
        </w:rPr>
        <w:lastRenderedPageBreak/>
        <w:t>chỉnh chủ trương đầu tư; cấp, điều chỉnh giấy chứng nhận đăng ký đầu tư</w:t>
      </w:r>
      <w:r w:rsidR="00E8503E" w:rsidRPr="00C455C3">
        <w:rPr>
          <w:kern w:val="28"/>
        </w:rPr>
        <w:t xml:space="preserve"> </w:t>
      </w:r>
      <w:r w:rsidRPr="00C455C3">
        <w:rPr>
          <w:kern w:val="28"/>
        </w:rPr>
        <w:t>và các thủ tục đầu tư khác theo quy định</w:t>
      </w:r>
      <w:r w:rsidR="0063561D" w:rsidRPr="00C455C3">
        <w:rPr>
          <w:kern w:val="28"/>
        </w:rPr>
        <w:t xml:space="preserve"> pháp luật</w:t>
      </w:r>
      <w:r w:rsidRPr="00C455C3">
        <w:rPr>
          <w:kern w:val="28"/>
        </w:rPr>
        <w:t>.</w:t>
      </w:r>
    </w:p>
    <w:p w14:paraId="7BBF662D" w14:textId="6C60A6E8" w:rsidR="001F1F40" w:rsidRPr="00C455C3" w:rsidRDefault="00A2789E" w:rsidP="00EC68AE">
      <w:pPr>
        <w:keepNext/>
        <w:widowControl w:val="0"/>
        <w:suppressAutoHyphens w:val="0"/>
        <w:spacing w:before="60" w:after="60"/>
        <w:ind w:firstLine="720"/>
        <w:jc w:val="both"/>
        <w:rPr>
          <w:kern w:val="28"/>
        </w:rPr>
      </w:pPr>
      <w:r w:rsidRPr="00C455C3">
        <w:rPr>
          <w:kern w:val="28"/>
        </w:rPr>
        <w:t xml:space="preserve">c) Sở </w:t>
      </w:r>
      <w:r w:rsidR="001F1F40" w:rsidRPr="00C455C3">
        <w:rPr>
          <w:kern w:val="28"/>
        </w:rPr>
        <w:t>Nông nghiệp</w:t>
      </w:r>
      <w:r w:rsidRPr="00C455C3">
        <w:rPr>
          <w:kern w:val="28"/>
        </w:rPr>
        <w:t xml:space="preserve"> và Môi trường hướng dẫn, cung cấp thông tin</w:t>
      </w:r>
      <w:r w:rsidR="00863F9A">
        <w:rPr>
          <w:kern w:val="28"/>
        </w:rPr>
        <w:t xml:space="preserve"> </w:t>
      </w:r>
      <w:r w:rsidR="00863F9A" w:rsidRPr="00C455C3">
        <w:rPr>
          <w:kern w:val="28"/>
        </w:rPr>
        <w:t>và giải quyết các thủ tục</w:t>
      </w:r>
      <w:r w:rsidR="000E6EE5">
        <w:rPr>
          <w:kern w:val="28"/>
        </w:rPr>
        <w:t xml:space="preserve"> thuộc lĩnh vực </w:t>
      </w:r>
      <w:r w:rsidRPr="00C455C3">
        <w:rPr>
          <w:kern w:val="28"/>
        </w:rPr>
        <w:t>đất đai, môi trường</w:t>
      </w:r>
      <w:r w:rsidR="001F1F40" w:rsidRPr="00C455C3">
        <w:rPr>
          <w:kern w:val="28"/>
        </w:rPr>
        <w:t xml:space="preserve">, </w:t>
      </w:r>
      <w:r w:rsidR="001F1F40" w:rsidRPr="00C455C3">
        <w:t>đê điều, thủy lợi, nông nghiệp</w:t>
      </w:r>
      <w:r w:rsidRPr="00C455C3">
        <w:rPr>
          <w:kern w:val="28"/>
        </w:rPr>
        <w:t>;</w:t>
      </w:r>
      <w:r w:rsidR="00863F9A">
        <w:rPr>
          <w:kern w:val="28"/>
        </w:rPr>
        <w:t xml:space="preserve"> </w:t>
      </w:r>
      <w:r w:rsidR="001F1F40" w:rsidRPr="00C455C3">
        <w:rPr>
          <w:kern w:val="28"/>
        </w:rPr>
        <w:t>thẩm định dự án, thẩm định thiết kế đối với dự án, công trình thuộc ngành, lĩnh vực được giao quản lý</w:t>
      </w:r>
      <w:r w:rsidR="00C455C3">
        <w:rPr>
          <w:kern w:val="28"/>
        </w:rPr>
        <w:t>.</w:t>
      </w:r>
    </w:p>
    <w:p w14:paraId="78BFB9AA" w14:textId="55DEF299" w:rsidR="00A2789E" w:rsidRPr="00C455C3" w:rsidRDefault="00A2789E" w:rsidP="00EC68AE">
      <w:pPr>
        <w:keepNext/>
        <w:widowControl w:val="0"/>
        <w:suppressAutoHyphens w:val="0"/>
        <w:spacing w:before="60" w:after="60"/>
        <w:ind w:firstLine="720"/>
        <w:jc w:val="both"/>
        <w:rPr>
          <w:kern w:val="28"/>
        </w:rPr>
      </w:pPr>
      <w:r w:rsidRPr="00C455C3">
        <w:rPr>
          <w:kern w:val="28"/>
        </w:rPr>
        <w:t>d) Sở Xây dựng hướng dẫn</w:t>
      </w:r>
      <w:r w:rsidR="0063561D" w:rsidRPr="00C455C3">
        <w:rPr>
          <w:kern w:val="28"/>
        </w:rPr>
        <w:t>, cung cấp</w:t>
      </w:r>
      <w:r w:rsidRPr="00C455C3">
        <w:rPr>
          <w:kern w:val="28"/>
        </w:rPr>
        <w:t xml:space="preserve"> thông tin</w:t>
      </w:r>
      <w:r w:rsidR="006C3D65" w:rsidRPr="00C455C3">
        <w:rPr>
          <w:kern w:val="28"/>
        </w:rPr>
        <w:t xml:space="preserve"> và giải quyết </w:t>
      </w:r>
      <w:r w:rsidRPr="00C455C3">
        <w:rPr>
          <w:kern w:val="28"/>
        </w:rPr>
        <w:t>các thủ tục thuộc lĩnh vực nhà ở, xây dựng, kinh doanh bất động sản, hạ tầng kỹ thuật đô thị</w:t>
      </w:r>
      <w:r w:rsidR="00FC4E40" w:rsidRPr="00C455C3">
        <w:rPr>
          <w:kern w:val="28"/>
        </w:rPr>
        <w:t>, giao thông</w:t>
      </w:r>
      <w:r w:rsidRPr="00C455C3">
        <w:rPr>
          <w:kern w:val="28"/>
        </w:rPr>
        <w:t xml:space="preserve">; </w:t>
      </w:r>
      <w:r w:rsidR="000E6EE5">
        <w:rPr>
          <w:kern w:val="28"/>
        </w:rPr>
        <w:t xml:space="preserve">thẩm định dự án, </w:t>
      </w:r>
      <w:r w:rsidRPr="00C455C3">
        <w:rPr>
          <w:kern w:val="28"/>
        </w:rPr>
        <w:t>thẩm định thiết kế đối với dự án, công trình thuộc ngành, lĩnh vực được giao quản lý; cấp phép xây dựng, quản lý chất lượng công trình xây dựng.</w:t>
      </w:r>
    </w:p>
    <w:p w14:paraId="6E42AF8F" w14:textId="097C59C9" w:rsidR="00A2789E" w:rsidRPr="00C455C3" w:rsidRDefault="00FC4E40" w:rsidP="00EC68AE">
      <w:pPr>
        <w:keepNext/>
        <w:widowControl w:val="0"/>
        <w:suppressAutoHyphens w:val="0"/>
        <w:spacing w:before="60" w:after="60"/>
        <w:ind w:firstLine="720"/>
        <w:jc w:val="both"/>
      </w:pPr>
      <w:r w:rsidRPr="00C455C3">
        <w:t>đ</w:t>
      </w:r>
      <w:r w:rsidR="00A2789E" w:rsidRPr="00C455C3">
        <w:t xml:space="preserve">) Sở Công </w:t>
      </w:r>
      <w:r w:rsidR="00147B68" w:rsidRPr="00C455C3">
        <w:t>t</w:t>
      </w:r>
      <w:r w:rsidR="00A2789E" w:rsidRPr="00C455C3">
        <w:t xml:space="preserve">hương hướng dẫn, cung cấp thông tin </w:t>
      </w:r>
      <w:r w:rsidR="000E6EE5">
        <w:t>v</w:t>
      </w:r>
      <w:r w:rsidR="00863F9A">
        <w:t xml:space="preserve">à giải quyết các thủ tục thuộc lĩnh vực </w:t>
      </w:r>
      <w:r w:rsidR="000E6EE5">
        <w:t>công nghiệp, thương mại</w:t>
      </w:r>
      <w:r w:rsidR="00047192" w:rsidRPr="00C455C3">
        <w:t>;</w:t>
      </w:r>
      <w:r w:rsidR="00A2789E" w:rsidRPr="00C455C3">
        <w:t xml:space="preserve"> </w:t>
      </w:r>
      <w:r w:rsidR="00A2789E" w:rsidRPr="00C455C3">
        <w:rPr>
          <w:kern w:val="28"/>
        </w:rPr>
        <w:t>thẩm định dự án, thẩm định thiết kế đối với dự án, công trình thuộc ngành, lĩnh vực được giao quản lý.</w:t>
      </w:r>
    </w:p>
    <w:p w14:paraId="0F55E415" w14:textId="32A19FE4" w:rsidR="00A2789E" w:rsidRPr="00C455C3" w:rsidRDefault="00FC4E40" w:rsidP="00EC68AE">
      <w:pPr>
        <w:keepNext/>
        <w:widowControl w:val="0"/>
        <w:suppressAutoHyphens w:val="0"/>
        <w:spacing w:before="60" w:after="60"/>
        <w:ind w:firstLine="720"/>
        <w:jc w:val="both"/>
      </w:pPr>
      <w:r w:rsidRPr="00C455C3">
        <w:t>e</w:t>
      </w:r>
      <w:r w:rsidR="00A2789E" w:rsidRPr="00C455C3">
        <w:t>) Sở Khoa học và Công nghệ hướng dẫn, cung cấp thông tin</w:t>
      </w:r>
      <w:r w:rsidR="000E6EE5">
        <w:t xml:space="preserve"> và </w:t>
      </w:r>
      <w:r w:rsidR="00A2789E" w:rsidRPr="00C455C3">
        <w:t xml:space="preserve">giải quyết các thủ tục về thẩm định công nghệ của dự án đầu tư; Chủ trì thẩm định về công nghệ theo quy định của Chính phủ đối với các dự án đầu tư xây dựng sử dụng công nghệ hạn chế chuyển giao hoặc dự án đầu </w:t>
      </w:r>
      <w:r w:rsidR="00A2789E" w:rsidRPr="00C455C3">
        <w:lastRenderedPageBreak/>
        <w:t>tư xây dựng có nguy cơ tác động xấu đến môi trường có sử dụng công nghệ.</w:t>
      </w:r>
    </w:p>
    <w:p w14:paraId="6D1BB917" w14:textId="3FFE932D" w:rsidR="00486374" w:rsidRPr="00C455C3" w:rsidRDefault="00FC4E40" w:rsidP="00EC68AE">
      <w:pPr>
        <w:keepNext/>
        <w:widowControl w:val="0"/>
        <w:suppressAutoHyphens w:val="0"/>
        <w:spacing w:before="60" w:after="60"/>
        <w:ind w:firstLine="720"/>
        <w:jc w:val="both"/>
      </w:pPr>
      <w:r w:rsidRPr="00C455C3">
        <w:t>g</w:t>
      </w:r>
      <w:r w:rsidR="00486374" w:rsidRPr="00C455C3">
        <w:t xml:space="preserve">) Sở Văn hóa và Thể thao hướng dẫn, cung cấp thông tin </w:t>
      </w:r>
      <w:r w:rsidR="000E6EE5">
        <w:t>và</w:t>
      </w:r>
      <w:r w:rsidR="00486374" w:rsidRPr="00C455C3">
        <w:t xml:space="preserve"> giải quyết các thủ tục về thẩm định yêu cầu bảo vệ, phát huy giá trị của di sản văn hóa và các điều kiện theo quy định của pháp luật về di sản văn hóa.</w:t>
      </w:r>
    </w:p>
    <w:p w14:paraId="5B98A1C9" w14:textId="4CE12AB2" w:rsidR="00A2789E" w:rsidRPr="00C455C3" w:rsidRDefault="00FC4E40" w:rsidP="00EC68AE">
      <w:pPr>
        <w:keepNext/>
        <w:widowControl w:val="0"/>
        <w:suppressAutoHyphens w:val="0"/>
        <w:spacing w:before="60" w:after="60"/>
        <w:ind w:firstLine="720"/>
        <w:jc w:val="both"/>
      </w:pPr>
      <w:r w:rsidRPr="00C455C3">
        <w:t>h</w:t>
      </w:r>
      <w:r w:rsidR="00A2789E" w:rsidRPr="00C455C3">
        <w:t>) Công an thành phố Hà Nội hướng dẫn, cung cấp thông tin</w:t>
      </w:r>
      <w:r w:rsidR="000E6EE5">
        <w:t xml:space="preserve"> và </w:t>
      </w:r>
      <w:r w:rsidR="00A2789E" w:rsidRPr="00C455C3">
        <w:t xml:space="preserve">giải quyết các thủ tục về thẩm duyệt thiết kế </w:t>
      </w:r>
      <w:r w:rsidR="00A2789E" w:rsidRPr="00C455C3">
        <w:rPr>
          <w:kern w:val="28"/>
        </w:rPr>
        <w:t xml:space="preserve">của công trình, hạng mục công trình </w:t>
      </w:r>
      <w:r w:rsidR="00A2789E" w:rsidRPr="00C455C3">
        <w:t>phòng cháy chữa cháy; nghiệm thu công trình đảm bảo an toàn phòng cháy chữa cháy.</w:t>
      </w:r>
    </w:p>
    <w:p w14:paraId="098394BC" w14:textId="04100EB8" w:rsidR="006B3DE8" w:rsidRPr="00C455C3" w:rsidRDefault="006B3DE8" w:rsidP="00AB766C">
      <w:pPr>
        <w:keepNext/>
        <w:widowControl w:val="0"/>
        <w:suppressAutoHyphens w:val="0"/>
        <w:spacing w:before="60" w:after="60"/>
        <w:ind w:firstLine="720"/>
        <w:jc w:val="both"/>
        <w:rPr>
          <w:kern w:val="28"/>
        </w:rPr>
      </w:pPr>
      <w:r w:rsidRPr="0022294B">
        <w:t>i</w:t>
      </w:r>
      <w:r w:rsidR="00AB766C" w:rsidRPr="0022294B">
        <w:t xml:space="preserve">) </w:t>
      </w:r>
      <w:r w:rsidR="00AB766C" w:rsidRPr="0022294B">
        <w:rPr>
          <w:kern w:val="28"/>
        </w:rPr>
        <w:t xml:space="preserve">Ban Quản lý các Khu công nghệ cao và khu công nghiệp thành phố Hà Nội </w:t>
      </w:r>
      <w:r w:rsidR="00AB766C" w:rsidRPr="0022294B">
        <w:t xml:space="preserve">hướng dẫn, cung cấp thông tin và giải quyết các thủ tục về chấp </w:t>
      </w:r>
      <w:r w:rsidR="00AB766C" w:rsidRPr="0022294B">
        <w:rPr>
          <w:kern w:val="28"/>
        </w:rPr>
        <w:t>thuận, điều chỉnh chủ trương đầu tư</w:t>
      </w:r>
      <w:r w:rsidR="007269A2" w:rsidRPr="0022294B">
        <w:rPr>
          <w:kern w:val="28"/>
        </w:rPr>
        <w:t xml:space="preserve"> </w:t>
      </w:r>
      <w:r w:rsidRPr="0022294B">
        <w:rPr>
          <w:kern w:val="28"/>
        </w:rPr>
        <w:t xml:space="preserve">và các thủ tục đầu tư </w:t>
      </w:r>
      <w:r w:rsidR="00AB766C" w:rsidRPr="0022294B">
        <w:rPr>
          <w:kern w:val="28"/>
        </w:rPr>
        <w:t>dự án đầu tư xây dựng và kinh doanh kết cấu hạ tầng khu công nghiệp, khu chế xuất</w:t>
      </w:r>
      <w:r w:rsidRPr="0022294B">
        <w:rPr>
          <w:kern w:val="28"/>
        </w:rPr>
        <w:t>.</w:t>
      </w:r>
    </w:p>
    <w:p w14:paraId="17ED9550" w14:textId="77DD6B45" w:rsidR="00A2789E" w:rsidRPr="00C455C3" w:rsidRDefault="006B3DE8" w:rsidP="00EC68AE">
      <w:pPr>
        <w:keepNext/>
        <w:widowControl w:val="0"/>
        <w:suppressAutoHyphens w:val="0"/>
        <w:spacing w:before="60" w:after="60"/>
        <w:ind w:firstLine="720"/>
        <w:jc w:val="both"/>
      </w:pPr>
      <w:r w:rsidRPr="00C455C3">
        <w:t>k</w:t>
      </w:r>
      <w:r w:rsidR="00A2789E" w:rsidRPr="00C455C3">
        <w:t>) Ủy ban nhân dân các</w:t>
      </w:r>
      <w:r w:rsidR="00B94AC8" w:rsidRPr="00C455C3">
        <w:t xml:space="preserve"> </w:t>
      </w:r>
      <w:r w:rsidR="000E6EE5">
        <w:t>phường, xã</w:t>
      </w:r>
      <w:r w:rsidR="00B94AC8" w:rsidRPr="00C455C3">
        <w:rPr>
          <w:kern w:val="28"/>
        </w:rPr>
        <w:t xml:space="preserve"> </w:t>
      </w:r>
      <w:r w:rsidR="00A2789E" w:rsidRPr="00C455C3">
        <w:t>hướng dẫn, cung cấp thông tin</w:t>
      </w:r>
      <w:r w:rsidR="00155740" w:rsidRPr="00C455C3">
        <w:t xml:space="preserve"> quy hoạch</w:t>
      </w:r>
      <w:r w:rsidR="00A2789E" w:rsidRPr="00C455C3">
        <w:t xml:space="preserve"> </w:t>
      </w:r>
      <w:r w:rsidR="00155740" w:rsidRPr="00C455C3">
        <w:t xml:space="preserve">tại các khu đất theo yêu cầu của các cơ quan, tổ chức, hộ gia đình, cá nhân thuộc địa giới hành chính do mình quản lý </w:t>
      </w:r>
      <w:r w:rsidR="008B7D91" w:rsidRPr="00C455C3">
        <w:rPr>
          <w:kern w:val="28"/>
        </w:rPr>
        <w:t>và giải quyết các thủ tục về</w:t>
      </w:r>
      <w:r w:rsidR="00A2789E" w:rsidRPr="00C455C3">
        <w:t xml:space="preserve"> </w:t>
      </w:r>
      <w:r w:rsidR="00A2789E" w:rsidRPr="00C455C3">
        <w:rPr>
          <w:lang w:val="vi-VN"/>
        </w:rPr>
        <w:t>quy hoạch</w:t>
      </w:r>
      <w:r w:rsidR="00A2789E" w:rsidRPr="00C455C3">
        <w:t>, xây dựng, đất đai, bảo vệ môi trường và các nội dung khác theo phân cấp, ủy quyền</w:t>
      </w:r>
      <w:r w:rsidR="00A2789E" w:rsidRPr="00C455C3">
        <w:rPr>
          <w:kern w:val="28"/>
        </w:rPr>
        <w:t>.</w:t>
      </w:r>
      <w:r w:rsidR="00A2789E" w:rsidRPr="00C455C3">
        <w:t xml:space="preserve"> </w:t>
      </w:r>
    </w:p>
    <w:p w14:paraId="1085ED91" w14:textId="4402F674" w:rsidR="00A2789E" w:rsidRPr="00C455C3" w:rsidRDefault="00A2789E" w:rsidP="00EC68AE">
      <w:pPr>
        <w:keepNext/>
        <w:widowControl w:val="0"/>
        <w:suppressAutoHyphens w:val="0"/>
        <w:spacing w:before="60" w:after="60"/>
        <w:ind w:firstLine="720"/>
        <w:jc w:val="both"/>
      </w:pPr>
      <w:r w:rsidRPr="00C455C3">
        <w:t xml:space="preserve">3. Việc </w:t>
      </w:r>
      <w:r w:rsidR="008B7D91" w:rsidRPr="00C455C3">
        <w:t>t</w:t>
      </w:r>
      <w:r w:rsidRPr="00C455C3">
        <w:t xml:space="preserve">iếp nhận hồ sơ và giải quyết thủ tục liên quan đến hoạt động đầu tư được thực hiện </w:t>
      </w:r>
      <w:r w:rsidRPr="00C455C3">
        <w:lastRenderedPageBreak/>
        <w:t>theo quy định tại Điều 6</w:t>
      </w:r>
      <w:r w:rsidR="008E1954">
        <w:rPr>
          <w:rStyle w:val="FootnoteReference"/>
        </w:rPr>
        <w:footnoteReference w:id="1"/>
      </w:r>
      <w:r w:rsidR="001C56B2">
        <w:t xml:space="preserve"> </w:t>
      </w:r>
      <w:r w:rsidRPr="00C455C3">
        <w:t>Nghị định số 31/2021/NĐ-CP ngày 26 tháng 3 năm 2021 của Chính phủ quy định chi tiết và hướng dẫn thi hành một số điều của Luật Đầu tư.</w:t>
      </w:r>
    </w:p>
    <w:p w14:paraId="7CF77C6F" w14:textId="77777777" w:rsidR="00A2789E" w:rsidRPr="00C455C3" w:rsidRDefault="00A2789E" w:rsidP="00EC68AE">
      <w:pPr>
        <w:keepNext/>
        <w:widowControl w:val="0"/>
        <w:suppressAutoHyphens w:val="0"/>
        <w:spacing w:before="60" w:after="60"/>
        <w:ind w:firstLine="720"/>
        <w:jc w:val="both"/>
        <w:rPr>
          <w:b/>
          <w:kern w:val="28"/>
        </w:rPr>
      </w:pPr>
      <w:r w:rsidRPr="00C455C3">
        <w:rPr>
          <w:b/>
          <w:kern w:val="28"/>
        </w:rPr>
        <w:t xml:space="preserve">Điều 4. Danh mục dự án </w:t>
      </w:r>
      <w:r w:rsidR="00D635A3" w:rsidRPr="00C455C3">
        <w:rPr>
          <w:b/>
          <w:kern w:val="28"/>
        </w:rPr>
        <w:t>thu hút đầu tư</w:t>
      </w:r>
    </w:p>
    <w:p w14:paraId="3D6DA755" w14:textId="60F02D0B" w:rsidR="00A2789E" w:rsidRPr="00C455C3" w:rsidRDefault="00A2789E" w:rsidP="00EC68AE">
      <w:pPr>
        <w:keepNext/>
        <w:widowControl w:val="0"/>
        <w:suppressAutoHyphens w:val="0"/>
        <w:spacing w:before="60" w:after="60"/>
        <w:ind w:firstLine="720"/>
        <w:jc w:val="both"/>
        <w:rPr>
          <w:kern w:val="28"/>
        </w:rPr>
      </w:pPr>
      <w:r w:rsidRPr="003804F0">
        <w:rPr>
          <w:kern w:val="28"/>
        </w:rPr>
        <w:t>Hàng năm,</w:t>
      </w:r>
      <w:r w:rsidRPr="00C455C3">
        <w:rPr>
          <w:kern w:val="28"/>
        </w:rPr>
        <w:t xml:space="preserve"> các Sở, ngành và </w:t>
      </w:r>
      <w:r w:rsidR="00B94AC8" w:rsidRPr="00C455C3">
        <w:t xml:space="preserve">Ủy ban nhân dân các </w:t>
      </w:r>
      <w:r w:rsidR="001C56B2">
        <w:t>phường, xã</w:t>
      </w:r>
      <w:r w:rsidR="00B94AC8" w:rsidRPr="00C455C3">
        <w:rPr>
          <w:kern w:val="28"/>
        </w:rPr>
        <w:t xml:space="preserve"> </w:t>
      </w:r>
      <w:r w:rsidRPr="00C455C3">
        <w:rPr>
          <w:kern w:val="28"/>
        </w:rPr>
        <w:t xml:space="preserve">xây dựng danh mục dự án thu hút đầu tư </w:t>
      </w:r>
      <w:r w:rsidR="00447424" w:rsidRPr="00C455C3">
        <w:rPr>
          <w:kern w:val="28"/>
        </w:rPr>
        <w:t xml:space="preserve">phù hợp với quy định, quy hoạch, kế hoạch phát triển ngành, lĩnh vực, </w:t>
      </w:r>
      <w:r w:rsidR="00406CAE" w:rsidRPr="00C455C3">
        <w:rPr>
          <w:kern w:val="28"/>
        </w:rPr>
        <w:t xml:space="preserve">gửi Sở </w:t>
      </w:r>
      <w:r w:rsidR="00CF3E2B" w:rsidRPr="00C455C3">
        <w:rPr>
          <w:kern w:val="28"/>
        </w:rPr>
        <w:t>Tài chính</w:t>
      </w:r>
      <w:r w:rsidR="00406CAE" w:rsidRPr="00C455C3">
        <w:rPr>
          <w:kern w:val="28"/>
        </w:rPr>
        <w:t xml:space="preserve"> tổng hợp, trình </w:t>
      </w:r>
      <w:r w:rsidR="00015C24" w:rsidRPr="00C455C3">
        <w:rPr>
          <w:kern w:val="28"/>
        </w:rPr>
        <w:t xml:space="preserve">Chủ tịch </w:t>
      </w:r>
      <w:r w:rsidR="00406CAE" w:rsidRPr="00C455C3">
        <w:rPr>
          <w:kern w:val="28"/>
        </w:rPr>
        <w:t xml:space="preserve">Ủy ban nhân dân </w:t>
      </w:r>
      <w:r w:rsidRPr="00C455C3">
        <w:rPr>
          <w:kern w:val="28"/>
        </w:rPr>
        <w:t xml:space="preserve">Thành phố </w:t>
      </w:r>
      <w:r w:rsidR="00406CAE" w:rsidRPr="00C455C3">
        <w:rPr>
          <w:kern w:val="28"/>
        </w:rPr>
        <w:t>phê duyệt</w:t>
      </w:r>
      <w:r w:rsidR="000F2F84" w:rsidRPr="00C455C3">
        <w:rPr>
          <w:kern w:val="28"/>
        </w:rPr>
        <w:t xml:space="preserve"> và thực hiện</w:t>
      </w:r>
      <w:r w:rsidR="00406CAE" w:rsidRPr="00C455C3">
        <w:rPr>
          <w:kern w:val="28"/>
        </w:rPr>
        <w:t xml:space="preserve"> công bố </w:t>
      </w:r>
      <w:r w:rsidRPr="00C455C3">
        <w:rPr>
          <w:kern w:val="28"/>
        </w:rPr>
        <w:t xml:space="preserve">theo quy định tại các Điều 88, 98 </w:t>
      </w:r>
      <w:r w:rsidRPr="00C455C3">
        <w:t>Nghị định số 31/2021/NĐ-CP ngày 26 tháng 3 năm 2021 của Chính phủ</w:t>
      </w:r>
      <w:r w:rsidRPr="00C455C3">
        <w:rPr>
          <w:kern w:val="28"/>
        </w:rPr>
        <w:t>.</w:t>
      </w:r>
    </w:p>
    <w:p w14:paraId="32B94F35" w14:textId="77777777" w:rsidR="00447424" w:rsidRPr="00C455C3" w:rsidRDefault="00447424" w:rsidP="00EC68AE">
      <w:pPr>
        <w:keepNext/>
        <w:widowControl w:val="0"/>
        <w:suppressAutoHyphens w:val="0"/>
        <w:spacing w:before="60" w:after="60"/>
        <w:jc w:val="center"/>
        <w:rPr>
          <w:b/>
          <w:bCs/>
          <w:iCs/>
        </w:rPr>
      </w:pPr>
    </w:p>
    <w:p w14:paraId="0A206A3E" w14:textId="77777777" w:rsidR="00A2789E" w:rsidRPr="00C455C3" w:rsidRDefault="00A2789E" w:rsidP="00EC68AE">
      <w:pPr>
        <w:keepNext/>
        <w:widowControl w:val="0"/>
        <w:suppressAutoHyphens w:val="0"/>
        <w:spacing w:before="60" w:after="60"/>
        <w:jc w:val="center"/>
        <w:rPr>
          <w:b/>
          <w:bCs/>
          <w:iCs/>
        </w:rPr>
      </w:pPr>
      <w:r w:rsidRPr="00C455C3">
        <w:rPr>
          <w:b/>
          <w:bCs/>
          <w:iCs/>
        </w:rPr>
        <w:t>Chương II</w:t>
      </w:r>
    </w:p>
    <w:p w14:paraId="189872AA" w14:textId="77777777" w:rsidR="00A2789E" w:rsidRPr="00C455C3" w:rsidRDefault="00A2789E" w:rsidP="00EC68AE">
      <w:pPr>
        <w:keepNext/>
        <w:widowControl w:val="0"/>
        <w:suppressAutoHyphens w:val="0"/>
        <w:spacing w:before="60" w:after="60"/>
        <w:jc w:val="center"/>
        <w:rPr>
          <w:b/>
          <w:bCs/>
          <w:iCs/>
        </w:rPr>
      </w:pPr>
      <w:r w:rsidRPr="00C455C3">
        <w:rPr>
          <w:b/>
          <w:bCs/>
          <w:iCs/>
        </w:rPr>
        <w:t>NHỮNG QUY ĐỊNH CỤ THỂ</w:t>
      </w:r>
    </w:p>
    <w:p w14:paraId="2B73A8B2" w14:textId="77777777" w:rsidR="00A2789E" w:rsidRPr="00C455C3" w:rsidRDefault="00A2789E" w:rsidP="00EC68AE">
      <w:pPr>
        <w:keepNext/>
        <w:widowControl w:val="0"/>
        <w:suppressAutoHyphens w:val="0"/>
        <w:spacing w:before="60" w:after="60"/>
        <w:ind w:firstLine="720"/>
        <w:jc w:val="center"/>
        <w:rPr>
          <w:b/>
          <w:bCs/>
          <w:iCs/>
        </w:rPr>
      </w:pPr>
    </w:p>
    <w:p w14:paraId="0F1B6C57" w14:textId="77777777" w:rsidR="00A2789E" w:rsidRPr="00C455C3" w:rsidRDefault="00A2789E" w:rsidP="003E636F">
      <w:pPr>
        <w:keepNext/>
        <w:widowControl w:val="0"/>
        <w:suppressAutoHyphens w:val="0"/>
        <w:spacing w:before="60" w:after="60"/>
        <w:ind w:firstLine="720"/>
        <w:jc w:val="both"/>
        <w:rPr>
          <w:b/>
        </w:rPr>
      </w:pPr>
      <w:r w:rsidRPr="00C455C3">
        <w:rPr>
          <w:b/>
        </w:rPr>
        <w:t>Điều 5. Trình tự tổng quát triển khai dự án đầu tư kinh doanh có sử dụng đất</w:t>
      </w:r>
    </w:p>
    <w:p w14:paraId="2A17F782" w14:textId="4AF388D1" w:rsidR="00250056" w:rsidRPr="00C455C3" w:rsidRDefault="00A2789E" w:rsidP="003E636F">
      <w:pPr>
        <w:keepNext/>
        <w:widowControl w:val="0"/>
        <w:suppressAutoHyphens w:val="0"/>
        <w:spacing w:before="60" w:after="60"/>
        <w:ind w:firstLine="720"/>
        <w:jc w:val="both"/>
      </w:pPr>
      <w:r w:rsidRPr="00C455C3">
        <w:t>1. Chuẩn bị, lập hồ sơ đề nghị chấp thuận chủ trương đầu tư</w:t>
      </w:r>
      <w:r w:rsidR="000C77B7">
        <w:t xml:space="preserve">/Chuẩn bị, lập hồ sơ đề xuất dự </w:t>
      </w:r>
      <w:r w:rsidR="000C77B7">
        <w:lastRenderedPageBreak/>
        <w:t>án</w:t>
      </w:r>
      <w:r w:rsidR="00783240">
        <w:t>.</w:t>
      </w:r>
    </w:p>
    <w:p w14:paraId="79DF2AB2" w14:textId="20D0C64E" w:rsidR="00F13800" w:rsidRDefault="00A2789E" w:rsidP="003E636F">
      <w:pPr>
        <w:keepNext/>
        <w:widowControl w:val="0"/>
        <w:suppressAutoHyphens w:val="0"/>
        <w:spacing w:before="60" w:after="60"/>
        <w:ind w:firstLine="720"/>
        <w:jc w:val="both"/>
      </w:pPr>
      <w:r w:rsidRPr="00C455C3">
        <w:t>2. Thẩm định, chấp thuận chủ trương đầu tư</w:t>
      </w:r>
      <w:r w:rsidR="000C77B7">
        <w:t>/</w:t>
      </w:r>
      <w:r w:rsidR="00150EFA">
        <w:t>Tổng hợp</w:t>
      </w:r>
      <w:r w:rsidR="000C77B7" w:rsidRPr="00C455C3">
        <w:t xml:space="preserve">, phê duyệt </w:t>
      </w:r>
      <w:r w:rsidR="000C77B7">
        <w:t>thông tin dự án</w:t>
      </w:r>
      <w:r w:rsidR="00783240">
        <w:t>.</w:t>
      </w:r>
    </w:p>
    <w:p w14:paraId="496FEFA8" w14:textId="0175E6EE" w:rsidR="00A2789E" w:rsidRPr="00C455C3" w:rsidRDefault="00A2789E" w:rsidP="003E636F">
      <w:pPr>
        <w:keepNext/>
        <w:widowControl w:val="0"/>
        <w:suppressAutoHyphens w:val="0"/>
        <w:spacing w:before="60" w:after="60"/>
        <w:ind w:firstLine="720"/>
        <w:jc w:val="both"/>
      </w:pPr>
      <w:r w:rsidRPr="00C455C3">
        <w:t>3. Lựa chọn nhà đầu tư thực hiện dự án.</w:t>
      </w:r>
    </w:p>
    <w:p w14:paraId="6649ECC0" w14:textId="0E316EE8" w:rsidR="00A2789E" w:rsidRPr="00C455C3" w:rsidRDefault="00A2789E" w:rsidP="003E636F">
      <w:pPr>
        <w:keepNext/>
        <w:widowControl w:val="0"/>
        <w:suppressAutoHyphens w:val="0"/>
        <w:spacing w:before="60" w:after="60"/>
        <w:ind w:firstLine="720"/>
        <w:jc w:val="both"/>
      </w:pPr>
      <w:r w:rsidRPr="00C455C3">
        <w:t xml:space="preserve">4. Lập, thẩm định, phê duyệt </w:t>
      </w:r>
      <w:r w:rsidR="004749A1" w:rsidRPr="00C455C3">
        <w:t xml:space="preserve">quy hoạch chi tiết tỷ </w:t>
      </w:r>
      <w:r w:rsidRPr="00C455C3">
        <w:t xml:space="preserve">lệ 1/500 hoặc </w:t>
      </w:r>
      <w:r w:rsidR="004B3000" w:rsidRPr="00C455C3">
        <w:t>quy hoạch</w:t>
      </w:r>
      <w:r w:rsidRPr="00C455C3">
        <w:t xml:space="preserve"> tổng mặt bằng tỷ lệ 1/500.</w:t>
      </w:r>
    </w:p>
    <w:p w14:paraId="3D0C7118" w14:textId="77777777" w:rsidR="00A2789E" w:rsidRPr="00C455C3" w:rsidRDefault="00A7124C" w:rsidP="003E636F">
      <w:pPr>
        <w:keepNext/>
        <w:widowControl w:val="0"/>
        <w:suppressAutoHyphens w:val="0"/>
        <w:spacing w:before="60" w:after="60"/>
        <w:ind w:firstLine="720"/>
        <w:jc w:val="both"/>
      </w:pPr>
      <w:r w:rsidRPr="00C455C3">
        <w:t>5</w:t>
      </w:r>
      <w:r w:rsidR="00A2789E" w:rsidRPr="00C455C3">
        <w:t>. Lập, thẩm định và phê duyệt dự án đầu tư xây dựng.</w:t>
      </w:r>
    </w:p>
    <w:p w14:paraId="215B7C6A" w14:textId="77777777" w:rsidR="00A2789E" w:rsidRPr="00C455C3" w:rsidRDefault="00A7124C" w:rsidP="003E636F">
      <w:pPr>
        <w:keepNext/>
        <w:widowControl w:val="0"/>
        <w:suppressAutoHyphens w:val="0"/>
        <w:spacing w:before="60" w:after="60"/>
        <w:ind w:firstLine="720"/>
        <w:jc w:val="both"/>
      </w:pPr>
      <w:r w:rsidRPr="00C455C3">
        <w:t>6</w:t>
      </w:r>
      <w:r w:rsidR="00A2789E" w:rsidRPr="00C455C3">
        <w:t>. Thực hiện bồi thường, hỗ trợ tái định cư và giao đất, cho thuê đất, chuyển mục đích sử dụng đất.</w:t>
      </w:r>
      <w:r w:rsidR="00F63245" w:rsidRPr="00C455C3">
        <w:t xml:space="preserve"> Xác định nghĩa vụ tài chính của dự án và Nhà đầu tư thực hiện nộp tiền vào ngân sách nhà nước.</w:t>
      </w:r>
    </w:p>
    <w:p w14:paraId="4DC0A80D" w14:textId="4BC3F2E8" w:rsidR="00A2789E" w:rsidRPr="00C455C3" w:rsidRDefault="00A7124C" w:rsidP="003E636F">
      <w:pPr>
        <w:keepNext/>
        <w:widowControl w:val="0"/>
        <w:suppressAutoHyphens w:val="0"/>
        <w:spacing w:before="60" w:after="60"/>
        <w:ind w:firstLine="720"/>
        <w:jc w:val="both"/>
      </w:pPr>
      <w:r w:rsidRPr="00C455C3">
        <w:t>7</w:t>
      </w:r>
      <w:r w:rsidR="00A2789E" w:rsidRPr="00C455C3">
        <w:t xml:space="preserve">. Cấp giấy phép xây dựng </w:t>
      </w:r>
      <w:r w:rsidR="00916711" w:rsidRPr="00CC157A">
        <w:t>(nếu có)</w:t>
      </w:r>
      <w:r w:rsidR="00916711">
        <w:t xml:space="preserve"> </w:t>
      </w:r>
      <w:r w:rsidR="00A2789E" w:rsidRPr="00C455C3">
        <w:t>và triển khai hoạt động đầu tư xây dựng.</w:t>
      </w:r>
    </w:p>
    <w:p w14:paraId="72FBE7BE" w14:textId="77777777" w:rsidR="00A2789E" w:rsidRPr="00C455C3" w:rsidRDefault="00A7124C" w:rsidP="003E636F">
      <w:pPr>
        <w:keepNext/>
        <w:widowControl w:val="0"/>
        <w:suppressAutoHyphens w:val="0"/>
        <w:spacing w:before="60" w:after="60"/>
        <w:ind w:firstLine="720"/>
        <w:jc w:val="both"/>
      </w:pPr>
      <w:r w:rsidRPr="00C455C3">
        <w:t>8</w:t>
      </w:r>
      <w:r w:rsidR="00A2789E" w:rsidRPr="00C455C3">
        <w:t>. Nghiệm thu, hoàn thành và đưa công trình, dự án vào vận hành, khai thác sử dụng.</w:t>
      </w:r>
    </w:p>
    <w:p w14:paraId="44F648E1" w14:textId="77777777" w:rsidR="00A2789E" w:rsidRPr="00C455C3" w:rsidRDefault="00A2789E" w:rsidP="003E636F">
      <w:pPr>
        <w:keepNext/>
        <w:widowControl w:val="0"/>
        <w:suppressAutoHyphens w:val="0"/>
        <w:spacing w:before="60" w:after="60"/>
        <w:ind w:firstLine="720"/>
        <w:jc w:val="both"/>
        <w:rPr>
          <w:b/>
        </w:rPr>
      </w:pPr>
      <w:r w:rsidRPr="00C455C3">
        <w:rPr>
          <w:b/>
        </w:rPr>
        <w:t>Điều 6. Lập và trình hồ sơ đề nghị chấp thuận chủ trương đầu tư</w:t>
      </w:r>
    </w:p>
    <w:p w14:paraId="3756A619" w14:textId="708B5DF2" w:rsidR="00A2789E" w:rsidRPr="00C455C3" w:rsidRDefault="00A2789E" w:rsidP="003E636F">
      <w:pPr>
        <w:keepNext/>
        <w:widowControl w:val="0"/>
        <w:suppressAutoHyphens w:val="0"/>
        <w:spacing w:before="60" w:after="60"/>
        <w:ind w:firstLine="720"/>
        <w:jc w:val="both"/>
      </w:pPr>
      <w:r w:rsidRPr="00C455C3">
        <w:t xml:space="preserve">1. Căn cứ quy hoạch, chương trình, kế hoạch, </w:t>
      </w:r>
      <w:r w:rsidR="00D8603B" w:rsidRPr="00C455C3">
        <w:t xml:space="preserve">danh mục các khu đất thực hiện đấu thầu dự án đầu tư có sử dụng đất được Hội đồng nhân dân Thành phố quyết định, </w:t>
      </w:r>
      <w:r w:rsidR="00BA39F9" w:rsidRPr="00C455C3">
        <w:t xml:space="preserve">tiêu chí để quyết định thực hiện đấu thầu lựa chọn nhà đầu tư thực hiện dự án đầu tư có sử dụng đất được Hội đồng </w:t>
      </w:r>
      <w:r w:rsidR="00BA39F9" w:rsidRPr="00C455C3">
        <w:lastRenderedPageBreak/>
        <w:t xml:space="preserve">nhân dân Thành phố quyết định, </w:t>
      </w:r>
      <w:r w:rsidR="00D8603B" w:rsidRPr="00C455C3">
        <w:t>danh mục ngành, nghề ưu tiên thu hút nhà đầu tư chiến lược của Thủ đô</w:t>
      </w:r>
      <w:r w:rsidR="001E3C10" w:rsidRPr="00C455C3">
        <w:t xml:space="preserve"> </w:t>
      </w:r>
      <w:r w:rsidR="00BA39F9" w:rsidRPr="00C455C3">
        <w:t xml:space="preserve">được Hội đồng nhân dân Thành phố quyết định, </w:t>
      </w:r>
      <w:r w:rsidRPr="00C455C3">
        <w:t>cơ quan chuyên môn thuộc Ủy ban nhân dân Thành phố và</w:t>
      </w:r>
      <w:r w:rsidR="00CC157A">
        <w:t xml:space="preserve"> </w:t>
      </w:r>
      <w:r w:rsidR="00D025DD" w:rsidRPr="00C455C3">
        <w:t xml:space="preserve">Ủy ban nhân dân các </w:t>
      </w:r>
      <w:r w:rsidR="001C56B2">
        <w:t>phường</w:t>
      </w:r>
      <w:r w:rsidR="00331691">
        <w:t xml:space="preserve">, xã </w:t>
      </w:r>
      <w:r w:rsidRPr="00C455C3">
        <w:t>thực hiện các nội dung sau:</w:t>
      </w:r>
    </w:p>
    <w:p w14:paraId="122ED611" w14:textId="77777777" w:rsidR="00A2789E" w:rsidRPr="00C455C3" w:rsidRDefault="00A2789E" w:rsidP="003E636F">
      <w:pPr>
        <w:keepNext/>
        <w:widowControl w:val="0"/>
        <w:suppressAutoHyphens w:val="0"/>
        <w:spacing w:before="60" w:after="60"/>
        <w:ind w:firstLine="720"/>
        <w:jc w:val="both"/>
      </w:pPr>
      <w:r w:rsidRPr="00C455C3">
        <w:t>a) Thực hiện các công việc chuẩn bị cần thiết để đảm bảo các nội dung, điều kiện của hồ sơ đề nghị chấp thuận chủ trương đầu tư, đảm bảo các điều kiện để phê duyệt chấp thuận chủ trương đầu tư. Các cơ quan quản lý nhà nước và đơn vị liên quan có trách nhiệm cung cấp các thông tin liên quan theo yêu cầu để phục vụ cho việc lập hồ sơ đề nghị chấp thuận chủ trương đầu tư dự án.</w:t>
      </w:r>
    </w:p>
    <w:p w14:paraId="29D6FA82" w14:textId="77777777" w:rsidR="00A2789E" w:rsidRPr="00C455C3" w:rsidRDefault="00A2789E" w:rsidP="003E636F">
      <w:pPr>
        <w:keepNext/>
        <w:widowControl w:val="0"/>
        <w:suppressAutoHyphens w:val="0"/>
        <w:spacing w:before="60" w:after="60"/>
        <w:ind w:firstLine="720"/>
        <w:jc w:val="both"/>
        <w:rPr>
          <w:spacing w:val="-6"/>
          <w:kern w:val="28"/>
        </w:rPr>
      </w:pPr>
      <w:r w:rsidRPr="00C455C3">
        <w:rPr>
          <w:spacing w:val="-6"/>
          <w:kern w:val="28"/>
        </w:rPr>
        <w:t>b) Thực hiện lập, trình hồ sơ đề nghị chấp thuận chủ trương đầu tư theo quy định.</w:t>
      </w:r>
    </w:p>
    <w:p w14:paraId="375506C6" w14:textId="77777777" w:rsidR="00883BE8" w:rsidRPr="00C455C3" w:rsidRDefault="00A2789E" w:rsidP="003E636F">
      <w:pPr>
        <w:keepNext/>
        <w:widowControl w:val="0"/>
        <w:suppressAutoHyphens w:val="0"/>
        <w:spacing w:before="60" w:after="60"/>
        <w:ind w:firstLine="720"/>
        <w:jc w:val="both"/>
      </w:pPr>
      <w:r w:rsidRPr="00C455C3">
        <w:t>2. Nhà đầu tư có nhu cầu đầu tư, thực hiện liên hệ và yêu cầu các cơ quan quản lý nhà nước có liên quan cung cấp thông tin và hướng dẫn thực hiện thủ tục (nếu cần thiết); Nhà đầu tư được sử dụng các thông tin được cung cấp để lập</w:t>
      </w:r>
      <w:r w:rsidR="00883BE8" w:rsidRPr="00C455C3">
        <w:t>, trình</w:t>
      </w:r>
      <w:r w:rsidRPr="00C455C3">
        <w:t xml:space="preserve"> hồ sơ đề nghị chấp thuận chủ trương đầu tư dự án</w:t>
      </w:r>
      <w:r w:rsidR="00883BE8" w:rsidRPr="00C455C3">
        <w:t xml:space="preserve"> theo quy định.</w:t>
      </w:r>
    </w:p>
    <w:p w14:paraId="53F1A096" w14:textId="4D8E67A4" w:rsidR="005272BD" w:rsidRPr="001A10C9" w:rsidRDefault="00A2789E" w:rsidP="003E636F">
      <w:pPr>
        <w:keepNext/>
        <w:widowControl w:val="0"/>
        <w:suppressAutoHyphens w:val="0"/>
        <w:spacing w:before="60" w:after="60"/>
        <w:ind w:firstLine="720"/>
        <w:jc w:val="both"/>
        <w:rPr>
          <w:spacing w:val="-2"/>
          <w:kern w:val="28"/>
        </w:rPr>
      </w:pPr>
      <w:r w:rsidRPr="001A10C9">
        <w:rPr>
          <w:spacing w:val="-2"/>
          <w:kern w:val="28"/>
        </w:rPr>
        <w:t>3. Hồ sơ đề nghị chấp thuận chủ trương đầu tư dự án</w:t>
      </w:r>
      <w:r w:rsidR="001A10C9" w:rsidRPr="001A10C9">
        <w:rPr>
          <w:spacing w:val="-2"/>
          <w:kern w:val="28"/>
        </w:rPr>
        <w:t xml:space="preserve">, </w:t>
      </w:r>
      <w:r w:rsidRPr="001A10C9">
        <w:rPr>
          <w:spacing w:val="-2"/>
          <w:kern w:val="28"/>
        </w:rPr>
        <w:t xml:space="preserve">văn bản đề nghị </w:t>
      </w:r>
      <w:r w:rsidR="001A10C9" w:rsidRPr="001A10C9">
        <w:rPr>
          <w:spacing w:val="-2"/>
          <w:kern w:val="28"/>
        </w:rPr>
        <w:t xml:space="preserve">thực hiện dự án và Tờ </w:t>
      </w:r>
      <w:r w:rsidR="001A10C9" w:rsidRPr="001A10C9">
        <w:rPr>
          <w:spacing w:val="-2"/>
          <w:kern w:val="28"/>
        </w:rPr>
        <w:lastRenderedPageBreak/>
        <w:t xml:space="preserve">trình </w:t>
      </w:r>
      <w:r w:rsidRPr="001A10C9">
        <w:rPr>
          <w:spacing w:val="-2"/>
          <w:kern w:val="28"/>
        </w:rPr>
        <w:t>chấp thuận chủ trương đầu tư</w:t>
      </w:r>
      <w:r w:rsidR="001A10C9" w:rsidRPr="001A10C9">
        <w:rPr>
          <w:spacing w:val="-2"/>
          <w:kern w:val="28"/>
        </w:rPr>
        <w:t xml:space="preserve"> </w:t>
      </w:r>
      <w:r w:rsidRPr="001A10C9">
        <w:rPr>
          <w:spacing w:val="-2"/>
          <w:kern w:val="28"/>
        </w:rPr>
        <w:t xml:space="preserve">phải đảm bảo đầy đủ các nội dung theo quy định tại </w:t>
      </w:r>
      <w:r w:rsidR="001A66BF" w:rsidRPr="001A10C9">
        <w:rPr>
          <w:spacing w:val="-2"/>
          <w:kern w:val="28"/>
        </w:rPr>
        <w:t>Điều 33</w:t>
      </w:r>
      <w:r w:rsidR="001A66BF" w:rsidRPr="001A10C9">
        <w:rPr>
          <w:rStyle w:val="FootnoteReference"/>
          <w:spacing w:val="-2"/>
          <w:kern w:val="28"/>
        </w:rPr>
        <w:footnoteReference w:id="2"/>
      </w:r>
      <w:r w:rsidR="001A66BF" w:rsidRPr="001A10C9">
        <w:rPr>
          <w:spacing w:val="-2"/>
          <w:kern w:val="28"/>
        </w:rPr>
        <w:t xml:space="preserve"> Luật Đầu tư, </w:t>
      </w:r>
      <w:r w:rsidRPr="001A10C9">
        <w:rPr>
          <w:spacing w:val="-2"/>
          <w:kern w:val="28"/>
        </w:rPr>
        <w:t>Điều 31</w:t>
      </w:r>
      <w:r w:rsidR="008E1954">
        <w:rPr>
          <w:rStyle w:val="FootnoteReference"/>
          <w:spacing w:val="-2"/>
          <w:kern w:val="28"/>
        </w:rPr>
        <w:footnoteReference w:id="3"/>
      </w:r>
      <w:r w:rsidR="00CA15B4" w:rsidRPr="001A10C9">
        <w:rPr>
          <w:spacing w:val="-2"/>
          <w:kern w:val="28"/>
        </w:rPr>
        <w:t xml:space="preserve"> </w:t>
      </w:r>
      <w:r w:rsidRPr="001A10C9">
        <w:rPr>
          <w:spacing w:val="-2"/>
          <w:kern w:val="28"/>
        </w:rPr>
        <w:t>Nghị định số 31/2021/NĐ-CP ngày 26 tháng 3 năm 2021 của Chính phủ</w:t>
      </w:r>
      <w:r w:rsidR="00CA15B4" w:rsidRPr="001A10C9">
        <w:rPr>
          <w:spacing w:val="-2"/>
          <w:kern w:val="28"/>
        </w:rPr>
        <w:t xml:space="preserve">, </w:t>
      </w:r>
      <w:r w:rsidRPr="001A10C9">
        <w:rPr>
          <w:spacing w:val="-2"/>
          <w:kern w:val="28"/>
        </w:rPr>
        <w:t>quy định pháp luật chuyên ngành và các quy định pháp luật khác có liên quan, trong đó phải đề xuất rõ hình thức lựa chọn nhà đầu tư và các căn cứ, lý do đề nghị áp dụng hình thức lựa chọn nhà đầu tư và việc đảm bảo các điều kiện áp dụng hình thức lựa chọn nhà đầu tư theo quy định</w:t>
      </w:r>
      <w:r w:rsidR="005272BD" w:rsidRPr="001A10C9">
        <w:rPr>
          <w:spacing w:val="-2"/>
          <w:kern w:val="28"/>
        </w:rPr>
        <w:t>.</w:t>
      </w:r>
    </w:p>
    <w:p w14:paraId="77AA7F58" w14:textId="3B870B87" w:rsidR="005272BD" w:rsidRPr="00C455C3" w:rsidRDefault="00A2789E" w:rsidP="003E636F">
      <w:pPr>
        <w:keepNext/>
        <w:widowControl w:val="0"/>
        <w:suppressAutoHyphens w:val="0"/>
        <w:spacing w:before="60" w:after="60"/>
        <w:ind w:firstLine="720"/>
        <w:jc w:val="both"/>
        <w:rPr>
          <w:kern w:val="28"/>
        </w:rPr>
      </w:pPr>
      <w:r w:rsidRPr="00C455C3">
        <w:rPr>
          <w:kern w:val="28"/>
        </w:rPr>
        <w:t xml:space="preserve">4. Sở </w:t>
      </w:r>
      <w:r w:rsidR="007876F5" w:rsidRPr="00C455C3">
        <w:rPr>
          <w:kern w:val="28"/>
        </w:rPr>
        <w:t>Tài chính</w:t>
      </w:r>
      <w:r w:rsidRPr="00C455C3">
        <w:rPr>
          <w:kern w:val="28"/>
        </w:rPr>
        <w:t xml:space="preserve"> là cơ quan tiếp nhận hồ sơ đề nghị chấp thuận chủ trương đầu tư </w:t>
      </w:r>
      <w:r w:rsidR="00415077" w:rsidRPr="00C455C3">
        <w:rPr>
          <w:kern w:val="28"/>
        </w:rPr>
        <w:t>theo thủ tục liên thông giải quyết hồ sơ hành chính</w:t>
      </w:r>
      <w:r w:rsidR="00415077">
        <w:rPr>
          <w:kern w:val="28"/>
        </w:rPr>
        <w:t xml:space="preserve"> đối với dự án đầu tư </w:t>
      </w:r>
      <w:r w:rsidR="00DB3C43">
        <w:rPr>
          <w:kern w:val="28"/>
        </w:rPr>
        <w:t>thuộc thẩm quyền chấp thuận chủ trương đầu tư của Ủy ban nhân dân Thành phố ngoài khu công nghiệp, khu chế xuất, khu công nghệ số tập trung, khu công nghệ cao, khu kinh tế; dự án đầu tư được thực hiện đồng thời ở cả trong và ngoài khu công nghiệp, khu chế xuất, khu công nghệ số tập trung, khu công nghệ cao và khu kinh tế</w:t>
      </w:r>
      <w:r w:rsidR="00415077">
        <w:rPr>
          <w:kern w:val="28"/>
        </w:rPr>
        <w:t>. H</w:t>
      </w:r>
      <w:r w:rsidR="00A7124C" w:rsidRPr="00C455C3">
        <w:rPr>
          <w:kern w:val="28"/>
        </w:rPr>
        <w:t xml:space="preserve">ồ sơ nộp tại Trung tâm Phục vụ Hành chính công Thành phố; </w:t>
      </w:r>
      <w:r w:rsidR="005272BD" w:rsidRPr="00C455C3">
        <w:rPr>
          <w:kern w:val="28"/>
        </w:rPr>
        <w:t xml:space="preserve">số lượng hồ sơ tiếp nhận gồm 01 bộ hồ sơ bản </w:t>
      </w:r>
      <w:r w:rsidR="00B83BF2" w:rsidRPr="005A52F2">
        <w:rPr>
          <w:kern w:val="28"/>
        </w:rPr>
        <w:t>giấy</w:t>
      </w:r>
      <w:r w:rsidR="005272BD" w:rsidRPr="00C455C3">
        <w:rPr>
          <w:kern w:val="28"/>
        </w:rPr>
        <w:t xml:space="preserve"> và </w:t>
      </w:r>
      <w:r w:rsidR="001909DC">
        <w:rPr>
          <w:kern w:val="28"/>
        </w:rPr>
        <w:t xml:space="preserve">bản điện tử. </w:t>
      </w:r>
      <w:r w:rsidRPr="00C455C3">
        <w:rPr>
          <w:kern w:val="28"/>
        </w:rPr>
        <w:t xml:space="preserve">Trình tự, thủ tục </w:t>
      </w:r>
      <w:r w:rsidR="00074887" w:rsidRPr="00C455C3">
        <w:rPr>
          <w:kern w:val="28"/>
        </w:rPr>
        <w:t xml:space="preserve">chấp thuận chủ trương đầu </w:t>
      </w:r>
      <w:r w:rsidR="00074887" w:rsidRPr="00C455C3">
        <w:rPr>
          <w:kern w:val="28"/>
        </w:rPr>
        <w:lastRenderedPageBreak/>
        <w:t xml:space="preserve">tư </w:t>
      </w:r>
      <w:r w:rsidRPr="00C455C3">
        <w:rPr>
          <w:kern w:val="28"/>
        </w:rPr>
        <w:t>thực hiện theo quy định tại Điều 36</w:t>
      </w:r>
      <w:r w:rsidR="001909DC">
        <w:rPr>
          <w:rStyle w:val="FootnoteReference"/>
          <w:kern w:val="28"/>
        </w:rPr>
        <w:footnoteReference w:id="4"/>
      </w:r>
      <w:r w:rsidRPr="00C455C3">
        <w:rPr>
          <w:kern w:val="28"/>
        </w:rPr>
        <w:t xml:space="preserve"> Luật Đầu tư, Điều 33</w:t>
      </w:r>
      <w:r w:rsidR="00074887">
        <w:rPr>
          <w:rStyle w:val="FootnoteReference"/>
          <w:kern w:val="28"/>
        </w:rPr>
        <w:footnoteReference w:id="5"/>
      </w:r>
      <w:r w:rsidRPr="00C455C3">
        <w:rPr>
          <w:kern w:val="28"/>
        </w:rPr>
        <w:t xml:space="preserve"> Nghị định số 31/2021/NĐ-NĐ ngày 26 tháng 3 năm 2021 của Chính phủ và các quy định pháp luật liên quan</w:t>
      </w:r>
      <w:r w:rsidR="005272BD" w:rsidRPr="00C455C3">
        <w:rPr>
          <w:kern w:val="28"/>
        </w:rPr>
        <w:t>.</w:t>
      </w:r>
    </w:p>
    <w:p w14:paraId="62E43F8A" w14:textId="2BAB444A" w:rsidR="00E5241B" w:rsidRDefault="00DD5DD3" w:rsidP="00E5241B">
      <w:pPr>
        <w:keepNext/>
        <w:widowControl w:val="0"/>
        <w:suppressAutoHyphens w:val="0"/>
        <w:spacing w:before="60" w:after="60"/>
        <w:ind w:firstLine="720"/>
        <w:jc w:val="both"/>
        <w:rPr>
          <w:kern w:val="28"/>
        </w:rPr>
      </w:pPr>
      <w:r w:rsidRPr="00C455C3">
        <w:rPr>
          <w:kern w:val="28"/>
        </w:rPr>
        <w:t xml:space="preserve">5. Ban Quản lý các Khu công nghệ cao và khu công nghiệp thành phố Hà Nội </w:t>
      </w:r>
      <w:r w:rsidR="009F14CD" w:rsidRPr="00C455C3">
        <w:rPr>
          <w:kern w:val="28"/>
        </w:rPr>
        <w:t xml:space="preserve">là cơ quan tiếp nhận </w:t>
      </w:r>
      <w:r w:rsidRPr="00C455C3">
        <w:rPr>
          <w:kern w:val="28"/>
        </w:rPr>
        <w:t>hồ sơ</w:t>
      </w:r>
      <w:r w:rsidR="009F14CD" w:rsidRPr="00C455C3">
        <w:rPr>
          <w:kern w:val="28"/>
        </w:rPr>
        <w:t xml:space="preserve"> đề nghị chấp thuận chủ trương đầu tư </w:t>
      </w:r>
      <w:r w:rsidR="00415077" w:rsidRPr="00C455C3">
        <w:rPr>
          <w:kern w:val="28"/>
        </w:rPr>
        <w:t>theo thủ tục liên thông giải quyết hồ sơ hành chính</w:t>
      </w:r>
      <w:r w:rsidR="00415077">
        <w:rPr>
          <w:kern w:val="28"/>
        </w:rPr>
        <w:t xml:space="preserve"> đối với </w:t>
      </w:r>
      <w:r w:rsidR="009F14CD" w:rsidRPr="00C455C3">
        <w:rPr>
          <w:kern w:val="28"/>
        </w:rPr>
        <w:t>dự án đầu tư xây dựng và kinh doanh kết cấu hạ tầng khu công nghiệp, khu chế xuất</w:t>
      </w:r>
      <w:r w:rsidR="00415077">
        <w:rPr>
          <w:kern w:val="28"/>
        </w:rPr>
        <w:t>. H</w:t>
      </w:r>
      <w:r w:rsidR="00A7124C" w:rsidRPr="00C455C3">
        <w:rPr>
          <w:kern w:val="28"/>
        </w:rPr>
        <w:t xml:space="preserve">ồ sơ nộp tại Trung tâm Phục vụ Hành chính công Thành phố; </w:t>
      </w:r>
      <w:r w:rsidR="009F14CD" w:rsidRPr="00C455C3">
        <w:rPr>
          <w:kern w:val="28"/>
        </w:rPr>
        <w:t xml:space="preserve">số lượng hồ sơ tiếp nhận gồm 01 </w:t>
      </w:r>
      <w:r w:rsidR="006C3C3B" w:rsidRPr="00C455C3">
        <w:rPr>
          <w:kern w:val="28"/>
        </w:rPr>
        <w:t xml:space="preserve">bộ hồ sơ bản </w:t>
      </w:r>
      <w:r w:rsidR="006C3C3B" w:rsidRPr="005A52F2">
        <w:rPr>
          <w:kern w:val="28"/>
        </w:rPr>
        <w:t>giấy</w:t>
      </w:r>
      <w:r w:rsidR="006C3C3B" w:rsidRPr="00C455C3">
        <w:rPr>
          <w:kern w:val="28"/>
        </w:rPr>
        <w:t xml:space="preserve"> và </w:t>
      </w:r>
      <w:r w:rsidR="006C3C3B">
        <w:rPr>
          <w:kern w:val="28"/>
        </w:rPr>
        <w:t xml:space="preserve">bản điện tử. </w:t>
      </w:r>
      <w:r w:rsidR="00E5241B" w:rsidRPr="00C455C3">
        <w:rPr>
          <w:kern w:val="28"/>
        </w:rPr>
        <w:t>Trình tự, thủ tục thực hiện theo quy định tại Điều 36</w:t>
      </w:r>
      <w:r w:rsidR="007473F7">
        <w:rPr>
          <w:kern w:val="28"/>
          <w:vertAlign w:val="superscript"/>
        </w:rPr>
        <w:t>4</w:t>
      </w:r>
      <w:r w:rsidR="00E5241B" w:rsidRPr="00C455C3">
        <w:rPr>
          <w:kern w:val="28"/>
        </w:rPr>
        <w:t xml:space="preserve"> Luật Đầu tư, Điều 33</w:t>
      </w:r>
      <w:r w:rsidR="007473F7">
        <w:rPr>
          <w:kern w:val="28"/>
          <w:vertAlign w:val="superscript"/>
        </w:rPr>
        <w:t>5</w:t>
      </w:r>
      <w:r w:rsidR="00E5241B" w:rsidRPr="00C455C3">
        <w:rPr>
          <w:kern w:val="28"/>
        </w:rPr>
        <w:t xml:space="preserve"> Nghị định số 31/2021/NĐ-NĐ ngày 26 tháng 3 năm 2021 của Chính phủ và các quy định pháp luật liên quan.</w:t>
      </w:r>
    </w:p>
    <w:p w14:paraId="67EA7307" w14:textId="04545543" w:rsidR="00DC1E4B" w:rsidRPr="00C455C3" w:rsidRDefault="00DC1E4B" w:rsidP="00DC1E4B">
      <w:pPr>
        <w:keepNext/>
        <w:widowControl w:val="0"/>
        <w:suppressAutoHyphens w:val="0"/>
        <w:spacing w:before="60" w:after="60"/>
        <w:ind w:firstLine="720"/>
        <w:jc w:val="both"/>
        <w:rPr>
          <w:b/>
        </w:rPr>
      </w:pPr>
      <w:r w:rsidRPr="00C455C3">
        <w:rPr>
          <w:b/>
        </w:rPr>
        <w:t>Điều 7. Thẩm định, chấp thuận chủ trương đầu tư</w:t>
      </w:r>
    </w:p>
    <w:p w14:paraId="3D3A1EA6" w14:textId="770B78D6" w:rsidR="00EC544E" w:rsidRDefault="00D80548" w:rsidP="00DC1E4B">
      <w:pPr>
        <w:keepNext/>
        <w:widowControl w:val="0"/>
        <w:suppressAutoHyphens w:val="0"/>
        <w:spacing w:before="60" w:after="60"/>
        <w:ind w:firstLine="720"/>
        <w:jc w:val="both"/>
      </w:pPr>
      <w:r>
        <w:t>1</w:t>
      </w:r>
      <w:r w:rsidR="00DC1E4B" w:rsidRPr="00C455C3">
        <w:t xml:space="preserve">. </w:t>
      </w:r>
      <w:r w:rsidR="00EC544E">
        <w:t>Trong vòng 0</w:t>
      </w:r>
      <w:r w:rsidR="007473F7">
        <w:t>2</w:t>
      </w:r>
      <w:r w:rsidR="00EC544E">
        <w:t xml:space="preserve"> ngày kể từ ngày nhận được hồ sơ hợp lệ theo quy định tại Điều 6 của Quy định này, </w:t>
      </w:r>
      <w:r w:rsidR="00EC544E" w:rsidRPr="00C455C3">
        <w:t xml:space="preserve">Sở Tài chính hoặc </w:t>
      </w:r>
      <w:r w:rsidR="00EC544E" w:rsidRPr="00C455C3">
        <w:rPr>
          <w:kern w:val="28"/>
        </w:rPr>
        <w:t xml:space="preserve">Ban Quản lý các Khu công nghệ cao và khu công nghiệp thành phố Hà Nội </w:t>
      </w:r>
      <w:r w:rsidR="00EC544E" w:rsidRPr="00C455C3">
        <w:t xml:space="preserve">tổ chức lấy ý kiến thẩm định hồ sơ đề nghị chấp thuận chủ trương đầu tư dự án theo quy </w:t>
      </w:r>
      <w:r w:rsidR="00EC544E" w:rsidRPr="00C455C3">
        <w:lastRenderedPageBreak/>
        <w:t>định tại Điều 36</w:t>
      </w:r>
      <w:r w:rsidR="007473F7">
        <w:rPr>
          <w:vertAlign w:val="superscript"/>
        </w:rPr>
        <w:t>4</w:t>
      </w:r>
      <w:r w:rsidR="00EC544E" w:rsidRPr="00C455C3">
        <w:t xml:space="preserve"> Luật Đầu tư, </w:t>
      </w:r>
      <w:r w:rsidR="00EC544E" w:rsidRPr="00C455C3">
        <w:rPr>
          <w:lang w:val="vi-VN"/>
        </w:rPr>
        <w:t>Điều 3</w:t>
      </w:r>
      <w:r w:rsidR="00EC544E" w:rsidRPr="00C455C3">
        <w:t>3</w:t>
      </w:r>
      <w:r w:rsidR="007473F7">
        <w:rPr>
          <w:vertAlign w:val="superscript"/>
        </w:rPr>
        <w:t>5</w:t>
      </w:r>
      <w:r w:rsidR="00EC544E" w:rsidRPr="00C455C3">
        <w:rPr>
          <w:lang w:val="vi-VN"/>
        </w:rPr>
        <w:t xml:space="preserve"> </w:t>
      </w:r>
      <w:r w:rsidR="00EC544E" w:rsidRPr="00C455C3">
        <w:t>Nghị định số 31/2021/NĐ-CP ngày 26 tháng 3 năm 2021 của Chính phủ và quy định pháp luật liên quan.</w:t>
      </w:r>
      <w:r w:rsidR="00F77096">
        <w:t xml:space="preserve"> </w:t>
      </w:r>
    </w:p>
    <w:p w14:paraId="1BBD7845" w14:textId="2499ACE7" w:rsidR="00247F7A" w:rsidRPr="00C455C3" w:rsidRDefault="00EC544E" w:rsidP="00EC544E">
      <w:pPr>
        <w:keepNext/>
        <w:widowControl w:val="0"/>
        <w:suppressAutoHyphens w:val="0"/>
        <w:spacing w:before="60" w:after="60"/>
        <w:ind w:firstLine="720"/>
        <w:jc w:val="both"/>
      </w:pPr>
      <w:r>
        <w:t xml:space="preserve">2. Trong vòng </w:t>
      </w:r>
      <w:r w:rsidR="004A1878">
        <w:t>07</w:t>
      </w:r>
      <w:r>
        <w:t xml:space="preserve"> ngày kể từ ngày nhận được đề nghị của </w:t>
      </w:r>
      <w:r w:rsidRPr="00C455C3">
        <w:t xml:space="preserve">Sở Tài chính hoặc </w:t>
      </w:r>
      <w:r w:rsidRPr="00C455C3">
        <w:rPr>
          <w:kern w:val="28"/>
        </w:rPr>
        <w:t>Ban Quản lý các Khu công nghệ cao và khu công nghiệp thành phố Hà Nội</w:t>
      </w:r>
      <w:r>
        <w:rPr>
          <w:kern w:val="28"/>
        </w:rPr>
        <w:t xml:space="preserve">, </w:t>
      </w:r>
      <w:r w:rsidRPr="00C455C3">
        <w:t xml:space="preserve">cơ quan, đơn vị được lấy ý kiến có trách nhiệm </w:t>
      </w:r>
      <w:r>
        <w:t xml:space="preserve">có ý kiến </w:t>
      </w:r>
      <w:r w:rsidRPr="00C455C3">
        <w:t xml:space="preserve">thẩm định về các nội dung </w:t>
      </w:r>
      <w:r>
        <w:t xml:space="preserve">thuộc phạm vi quản lý nhà nước của mình, gửi </w:t>
      </w:r>
      <w:r w:rsidRPr="00C455C3">
        <w:t xml:space="preserve">Sở Tài chính hoặc </w:t>
      </w:r>
      <w:r w:rsidRPr="00C455C3">
        <w:rPr>
          <w:kern w:val="28"/>
        </w:rPr>
        <w:t>Ban Quản lý các Khu công nghệ cao và khu công nghiệp thành phố Hà Nội</w:t>
      </w:r>
      <w:r>
        <w:rPr>
          <w:kern w:val="28"/>
        </w:rPr>
        <w:t xml:space="preserve">. </w:t>
      </w:r>
      <w:r w:rsidRPr="00C455C3">
        <w:t>Văn bản tham gia ý kiến thẩm định phải đảm bảo đầy đủ, rõ ràng về nội dung và phải đảm bảo thời hạn tham gia ý kiến thẩm định theo quy định của Luật Đầu tư, Nghị định số 31/2021/NĐ-CP ngày 26 tháng 3 năm 2021 của Chính phủ, các nội dung theo quy định pháp luật liên quan và theo quy chế liên thông giải quyết thủ tục hành chính, theo phân công trách nhiệm thẩm định chấp thuận chủ trương đầu tư tại Phụ lục 1 kèm theo Quy định này.</w:t>
      </w:r>
      <w:r w:rsidR="00247F7A">
        <w:t xml:space="preserve"> </w:t>
      </w:r>
      <w:r w:rsidR="00247F7A" w:rsidRPr="005A5130">
        <w:t>Cơ quan chủ trì thẩm định</w:t>
      </w:r>
      <w:r w:rsidR="00247F7A" w:rsidRPr="005A5130">
        <w:rPr>
          <w:kern w:val="28"/>
        </w:rPr>
        <w:t xml:space="preserve"> chủ động xác định nội dung cần xin ý kiến</w:t>
      </w:r>
      <w:r w:rsidR="000D2F8A" w:rsidRPr="005A5130">
        <w:rPr>
          <w:kern w:val="28"/>
        </w:rPr>
        <w:t xml:space="preserve"> các đơn vị liên quan được quy định</w:t>
      </w:r>
      <w:r w:rsidR="00247F7A" w:rsidRPr="005A5130">
        <w:rPr>
          <w:kern w:val="28"/>
        </w:rPr>
        <w:t xml:space="preserve"> tại Phụ lục 1</w:t>
      </w:r>
      <w:r w:rsidR="00474457" w:rsidRPr="005A5130">
        <w:rPr>
          <w:kern w:val="28"/>
        </w:rPr>
        <w:t xml:space="preserve"> </w:t>
      </w:r>
      <w:r w:rsidR="000D2F8A" w:rsidRPr="005A5130">
        <w:rPr>
          <w:kern w:val="28"/>
        </w:rPr>
        <w:t xml:space="preserve">đối với </w:t>
      </w:r>
      <w:r w:rsidR="009149EA" w:rsidRPr="005A5130">
        <w:rPr>
          <w:kern w:val="28"/>
        </w:rPr>
        <w:t xml:space="preserve">từng </w:t>
      </w:r>
      <w:r w:rsidR="000D2F8A" w:rsidRPr="005A5130">
        <w:rPr>
          <w:kern w:val="28"/>
        </w:rPr>
        <w:t xml:space="preserve">dự án </w:t>
      </w:r>
      <w:r w:rsidR="00474457" w:rsidRPr="005A5130">
        <w:rPr>
          <w:kern w:val="28"/>
        </w:rPr>
        <w:t xml:space="preserve">đảm bảo </w:t>
      </w:r>
      <w:r w:rsidR="000D2F8A" w:rsidRPr="005A5130">
        <w:rPr>
          <w:kern w:val="28"/>
        </w:rPr>
        <w:t xml:space="preserve">phù hợp quy định, cắt giảm, đơn giản hóa thủ tục hành chính và </w:t>
      </w:r>
      <w:r w:rsidR="00074DF9" w:rsidRPr="005A5130">
        <w:rPr>
          <w:kern w:val="28"/>
        </w:rPr>
        <w:t>thực tiễn</w:t>
      </w:r>
      <w:r w:rsidR="000D2F8A" w:rsidRPr="005A5130">
        <w:rPr>
          <w:kern w:val="28"/>
        </w:rPr>
        <w:t xml:space="preserve"> của dự án.</w:t>
      </w:r>
    </w:p>
    <w:p w14:paraId="172D057E" w14:textId="6F4A09CE" w:rsidR="00C736C6" w:rsidRDefault="00EC544E" w:rsidP="00EC544E">
      <w:pPr>
        <w:keepNext/>
        <w:widowControl w:val="0"/>
        <w:suppressAutoHyphens w:val="0"/>
        <w:spacing w:before="60" w:after="60"/>
        <w:ind w:firstLine="720"/>
        <w:jc w:val="both"/>
      </w:pPr>
      <w:r>
        <w:t xml:space="preserve">3. </w:t>
      </w:r>
      <w:r w:rsidR="00F77096">
        <w:t>Trong thời hạn 1</w:t>
      </w:r>
      <w:r w:rsidR="004A1878">
        <w:t>4</w:t>
      </w:r>
      <w:r w:rsidR="00F77096">
        <w:t xml:space="preserve"> ngày kể từ ngày nhận được hồ sơ hợp lệ</w:t>
      </w:r>
      <w:r w:rsidR="00FD6926">
        <w:t xml:space="preserve"> theo quy định tại khoản 1 Điều này, </w:t>
      </w:r>
      <w:r w:rsidR="00FD6926" w:rsidRPr="00C455C3">
        <w:t xml:space="preserve">Sở Tài chính hoặc </w:t>
      </w:r>
      <w:r w:rsidR="00FD6926" w:rsidRPr="00C455C3">
        <w:rPr>
          <w:kern w:val="28"/>
        </w:rPr>
        <w:t xml:space="preserve">Ban Quản lý các Khu công nghệ cao và khu công nghiệp thành phố Hà </w:t>
      </w:r>
      <w:r w:rsidR="00FD6926" w:rsidRPr="00C455C3">
        <w:rPr>
          <w:kern w:val="28"/>
        </w:rPr>
        <w:lastRenderedPageBreak/>
        <w:t>Nội</w:t>
      </w:r>
      <w:r w:rsidR="00FD6926">
        <w:rPr>
          <w:kern w:val="28"/>
        </w:rPr>
        <w:t xml:space="preserve"> lập báo cáo thẩm định gồm các nội dung theo quy định tại </w:t>
      </w:r>
      <w:r w:rsidR="004A1878">
        <w:rPr>
          <w:kern w:val="28"/>
        </w:rPr>
        <w:t xml:space="preserve">khoản 7 hoặc khoản 8 </w:t>
      </w:r>
      <w:r w:rsidR="00FD6926">
        <w:rPr>
          <w:kern w:val="28"/>
        </w:rPr>
        <w:t>Điều 31</w:t>
      </w:r>
      <w:r w:rsidR="00C00759">
        <w:rPr>
          <w:kern w:val="28"/>
          <w:vertAlign w:val="superscript"/>
        </w:rPr>
        <w:t>3</w:t>
      </w:r>
      <w:r w:rsidR="00FD6926">
        <w:rPr>
          <w:kern w:val="28"/>
        </w:rPr>
        <w:t xml:space="preserve"> </w:t>
      </w:r>
      <w:r w:rsidR="00FD6926" w:rsidRPr="00C455C3">
        <w:t>Nghị định số 31/2021/NĐ-CP ngày 26 tháng 3 năm 2021 của Chính phủ</w:t>
      </w:r>
      <w:r w:rsidR="00FD6926">
        <w:t xml:space="preserve">, trình </w:t>
      </w:r>
      <w:r w:rsidR="00FD6926" w:rsidRPr="00C455C3">
        <w:t>Ủy ban nhân dân Thành phố xem xét</w:t>
      </w:r>
      <w:r w:rsidR="00C736C6">
        <w:t xml:space="preserve"> </w:t>
      </w:r>
      <w:r w:rsidR="00FD6926" w:rsidRPr="00C455C3">
        <w:t>chấp thuận chủ trương đầu tư theo thẩm quyền quy định tại Điều 32</w:t>
      </w:r>
      <w:r w:rsidR="00FD6926" w:rsidRPr="00C455C3">
        <w:rPr>
          <w:rStyle w:val="FootnoteReference"/>
        </w:rPr>
        <w:footnoteReference w:id="6"/>
      </w:r>
      <w:r w:rsidR="00FD6926" w:rsidRPr="00C455C3">
        <w:t xml:space="preserve"> Luật Đầu tư hoặc báo cáo cấp có thẩm quyền thẩm định, quyết định chấp thuận chủ trương đầu tư. </w:t>
      </w:r>
    </w:p>
    <w:p w14:paraId="7B2F69DE" w14:textId="086B026F" w:rsidR="00C736C6" w:rsidRDefault="00C736C6" w:rsidP="00C736C6">
      <w:pPr>
        <w:keepNext/>
        <w:widowControl w:val="0"/>
        <w:suppressAutoHyphens w:val="0"/>
        <w:spacing w:before="60" w:after="60"/>
        <w:ind w:firstLine="720"/>
        <w:jc w:val="both"/>
        <w:rPr>
          <w:kern w:val="28"/>
        </w:rPr>
      </w:pPr>
      <w:r>
        <w:t>4. Trong thời hạn 0</w:t>
      </w:r>
      <w:r w:rsidR="004A1878">
        <w:t>3</w:t>
      </w:r>
      <w:r>
        <w:t xml:space="preserve"> ngày kể từ ngày nhận được hồ sơ và báo cáo thẩm định, </w:t>
      </w:r>
      <w:r w:rsidRPr="00C455C3">
        <w:t>Ủy ban nhân dân Thành phố</w:t>
      </w:r>
      <w:r>
        <w:t xml:space="preserve"> xem xét </w:t>
      </w:r>
      <w:r w:rsidRPr="00C455C3">
        <w:t>chấp thuận chủ trương đầu tư</w:t>
      </w:r>
      <w:r>
        <w:t xml:space="preserve"> đối với dự án </w:t>
      </w:r>
      <w:r w:rsidRPr="00C455C3">
        <w:t xml:space="preserve">gồm </w:t>
      </w:r>
      <w:r w:rsidRPr="00C455C3">
        <w:rPr>
          <w:lang w:val="vi-VN"/>
        </w:rPr>
        <w:t>những nội dung quy định tại khoản 7 Điều 32</w:t>
      </w:r>
      <w:r w:rsidR="002D5470">
        <w:rPr>
          <w:rStyle w:val="FootnoteReference"/>
          <w:lang w:val="vi-VN"/>
        </w:rPr>
        <w:footnoteReference w:id="7"/>
      </w:r>
      <w:r w:rsidRPr="00C455C3">
        <w:rPr>
          <w:lang w:val="vi-VN"/>
        </w:rPr>
        <w:t xml:space="preserve"> </w:t>
      </w:r>
      <w:r w:rsidRPr="00C455C3">
        <w:t>Nghị định số 31/2021/NĐ-CP ngày 26 tháng 3 năm 2021 của Chính phủ.</w:t>
      </w:r>
    </w:p>
    <w:p w14:paraId="22979246" w14:textId="22442C49" w:rsidR="00C736C6" w:rsidRDefault="00C736C6" w:rsidP="00C736C6">
      <w:pPr>
        <w:keepNext/>
        <w:widowControl w:val="0"/>
        <w:suppressAutoHyphens w:val="0"/>
        <w:spacing w:before="60" w:after="60"/>
        <w:ind w:firstLine="720"/>
        <w:jc w:val="both"/>
        <w:rPr>
          <w:lang w:val="nb-NO"/>
        </w:rPr>
      </w:pPr>
      <w:r>
        <w:rPr>
          <w:lang w:val="nb-NO"/>
        </w:rPr>
        <w:t>5</w:t>
      </w:r>
      <w:r w:rsidRPr="00C455C3">
        <w:rPr>
          <w:lang w:val="nb-NO"/>
        </w:rPr>
        <w:t>. Trình tự, thủ tục tổng quát về chấp thuận chủ trương đầu tư thuộc thẩm quyền của Ủy ban nhân dân Thành phố được tổng hợp tại Phụ lục 2 Quy định này.</w:t>
      </w:r>
    </w:p>
    <w:p w14:paraId="434B161C" w14:textId="2DFD7D3A" w:rsidR="00120FCB" w:rsidRPr="00120FCB" w:rsidRDefault="00C736C6" w:rsidP="00C736C6">
      <w:pPr>
        <w:keepNext/>
        <w:widowControl w:val="0"/>
        <w:suppressAutoHyphens w:val="0"/>
        <w:spacing w:before="60" w:after="60"/>
        <w:ind w:firstLine="720"/>
        <w:jc w:val="both"/>
        <w:rPr>
          <w:lang w:val="nb-NO"/>
        </w:rPr>
      </w:pPr>
      <w:r>
        <w:rPr>
          <w:lang w:val="nb-NO"/>
        </w:rPr>
        <w:t>6</w:t>
      </w:r>
      <w:r w:rsidRPr="00C455C3">
        <w:rPr>
          <w:lang w:val="nb-NO"/>
        </w:rPr>
        <w:t xml:space="preserve">. Đối với các dự án quy định tại khoản 4 Điều 37 Luật Thủ đô, trình tự, thủ tục chấp thuận chủ trương đầu tư thực hiện theo quy định </w:t>
      </w:r>
      <w:r w:rsidR="00120FCB">
        <w:rPr>
          <w:lang w:val="nb-NO"/>
        </w:rPr>
        <w:t xml:space="preserve">tại Nghị quyết số 31/2025/NQ-HĐND ngày 29 tháng 9 năm 2025 </w:t>
      </w:r>
      <w:r w:rsidRPr="00C455C3">
        <w:rPr>
          <w:lang w:val="nb-NO"/>
        </w:rPr>
        <w:t>của Hội đồng nhân dân Thành phố</w:t>
      </w:r>
      <w:r w:rsidR="00120FCB">
        <w:rPr>
          <w:lang w:val="nb-NO"/>
        </w:rPr>
        <w:t xml:space="preserve"> </w:t>
      </w:r>
      <w:r w:rsidR="00120FCB" w:rsidRPr="00120FCB">
        <w:t xml:space="preserve">quy định chi tiết trình tự, thủ tục quyết định chủ </w:t>
      </w:r>
      <w:r w:rsidR="00120FCB" w:rsidRPr="00120FCB">
        <w:lastRenderedPageBreak/>
        <w:t>trương đầu tư, chấp thuận chủ trương đầu tư, quyết định đầu tư đối với các dự án quy định tại Điều 37 Luật Thủ đô (thực hi</w:t>
      </w:r>
      <w:r w:rsidR="00120FCB">
        <w:t>ện khoản 6 Điều 37 Luật Thủ đô).</w:t>
      </w:r>
    </w:p>
    <w:p w14:paraId="6266F474" w14:textId="47372D9C" w:rsidR="008B7157" w:rsidRPr="008B7157" w:rsidRDefault="008B7157" w:rsidP="00DC1E4B">
      <w:pPr>
        <w:keepNext/>
        <w:widowControl w:val="0"/>
        <w:suppressAutoHyphens w:val="0"/>
        <w:spacing w:before="60" w:after="60"/>
        <w:ind w:firstLine="720"/>
        <w:jc w:val="both"/>
        <w:rPr>
          <w:b/>
          <w:lang w:val="nb-NO"/>
        </w:rPr>
      </w:pPr>
      <w:bookmarkStart w:id="1" w:name="bookmark372"/>
      <w:r w:rsidRPr="008B7157">
        <w:rPr>
          <w:b/>
          <w:lang w:val="nb-NO"/>
        </w:rPr>
        <w:t xml:space="preserve">Điều 8. Lập, </w:t>
      </w:r>
      <w:r w:rsidR="00D857A2">
        <w:rPr>
          <w:b/>
          <w:lang w:val="nb-NO"/>
        </w:rPr>
        <w:t xml:space="preserve">trình và </w:t>
      </w:r>
      <w:r w:rsidRPr="008B7157">
        <w:rPr>
          <w:b/>
          <w:lang w:val="nb-NO"/>
        </w:rPr>
        <w:t>phê duyệt thông tin dự án</w:t>
      </w:r>
    </w:p>
    <w:p w14:paraId="6C0D370C" w14:textId="7CB6FA1D" w:rsidR="008B7157" w:rsidRDefault="008B7157" w:rsidP="00DC1E4B">
      <w:pPr>
        <w:keepNext/>
        <w:widowControl w:val="0"/>
        <w:suppressAutoHyphens w:val="0"/>
        <w:spacing w:before="60" w:after="60"/>
        <w:ind w:firstLine="720"/>
        <w:jc w:val="both"/>
        <w:rPr>
          <w:lang w:val="nb-NO"/>
        </w:rPr>
      </w:pPr>
      <w:r>
        <w:rPr>
          <w:lang w:val="nb-NO"/>
        </w:rPr>
        <w:t>1. Đối với dự án do cơ quan có thẩm quyền tổ chức thực hiện</w:t>
      </w:r>
    </w:p>
    <w:p w14:paraId="71EC6568" w14:textId="48F7B7D1" w:rsidR="00507CDA" w:rsidRPr="00E36665" w:rsidRDefault="008B7157" w:rsidP="00507CDA">
      <w:pPr>
        <w:widowControl w:val="0"/>
        <w:spacing w:before="60" w:after="60"/>
        <w:ind w:firstLine="720"/>
        <w:jc w:val="both"/>
        <w:rPr>
          <w:spacing w:val="-2"/>
          <w:kern w:val="28"/>
          <w:lang w:val="nb-NO"/>
        </w:rPr>
      </w:pPr>
      <w:r w:rsidRPr="00E36665">
        <w:rPr>
          <w:spacing w:val="-2"/>
          <w:kern w:val="28"/>
          <w:lang w:val="nb-NO"/>
        </w:rPr>
        <w:t>a) Căn cứ danh mục các khu đất thực hiện đấu thầu dự án có sử dụng đất được Hội đồng nhân dân Thành phố quyết định, Chủ tịch Ủy ban nhân dân Thành phố giao cơ quan</w:t>
      </w:r>
      <w:r w:rsidR="00507CDA" w:rsidRPr="00E36665">
        <w:rPr>
          <w:spacing w:val="-2"/>
          <w:kern w:val="28"/>
          <w:lang w:val="nb-NO"/>
        </w:rPr>
        <w:t xml:space="preserve">, tổ chức, </w:t>
      </w:r>
      <w:r w:rsidR="00507CDA" w:rsidRPr="00E36665">
        <w:rPr>
          <w:spacing w:val="-2"/>
          <w:kern w:val="28"/>
        </w:rPr>
        <w:t xml:space="preserve">đơn vị thuộc, trực thuộc </w:t>
      </w:r>
      <w:r w:rsidR="00507CDA" w:rsidRPr="00E36665">
        <w:rPr>
          <w:spacing w:val="-2"/>
          <w:kern w:val="28"/>
          <w:lang w:val="nb-NO"/>
        </w:rPr>
        <w:t xml:space="preserve">Ủy ban nhân dân Thành phố; </w:t>
      </w:r>
      <w:r w:rsidR="00507CDA" w:rsidRPr="00E36665">
        <w:rPr>
          <w:spacing w:val="-2"/>
          <w:kern w:val="28"/>
        </w:rPr>
        <w:t>Ủy ban nhân dân các phường, xã, cơ quan khác theo quy định của pháp luật quản lý ngành, lĩnh vực tổ chức lập hồ sơ đề xuất dự án gồm nội dung quy định tại các điểm b, c, d, đ và e khoản 2 Điều 47 của Luật Đấu thầu bảo đảm đáp ứng quy định tại Điều 4</w:t>
      </w:r>
      <w:r w:rsidR="002611DC" w:rsidRPr="00E36665">
        <w:rPr>
          <w:rStyle w:val="FootnoteReference"/>
          <w:spacing w:val="-2"/>
          <w:kern w:val="28"/>
        </w:rPr>
        <w:footnoteReference w:id="8"/>
      </w:r>
      <w:r w:rsidR="00507CDA" w:rsidRPr="00E36665">
        <w:rPr>
          <w:spacing w:val="-2"/>
          <w:kern w:val="28"/>
        </w:rPr>
        <w:t xml:space="preserve"> </w:t>
      </w:r>
      <w:r w:rsidR="00507CDA" w:rsidRPr="00E36665">
        <w:rPr>
          <w:spacing w:val="-2"/>
          <w:kern w:val="28"/>
          <w:lang w:val="nb-NO"/>
        </w:rPr>
        <w:t>Nghị định số 115/2024/NĐ-CP ngày 16 tháng 9 năm 2024 của Chính phủ.</w:t>
      </w:r>
    </w:p>
    <w:p w14:paraId="27915326" w14:textId="2F831428" w:rsidR="00653504" w:rsidRDefault="008B7157" w:rsidP="00150EFA">
      <w:pPr>
        <w:spacing w:before="60" w:after="60"/>
        <w:ind w:firstLine="720"/>
        <w:jc w:val="both"/>
        <w:rPr>
          <w:lang w:val="nb-NO"/>
        </w:rPr>
      </w:pPr>
      <w:r>
        <w:rPr>
          <w:lang w:val="nb-NO"/>
        </w:rPr>
        <w:t>b</w:t>
      </w:r>
      <w:r w:rsidRPr="0054064E">
        <w:rPr>
          <w:lang w:val="nb-NO"/>
        </w:rPr>
        <w:t>) Cơ quan, đơn vị được giao nhiệm vụ quy định tại điểm a khoản này phối hợp với các cơ quan có liên quan xem xét sự phù hợp của hồ sơ đề xuất dự án với quy định tại Điều 4</w:t>
      </w:r>
      <w:r w:rsidR="00846EF2">
        <w:rPr>
          <w:vertAlign w:val="superscript"/>
          <w:lang w:val="nb-NO"/>
        </w:rPr>
        <w:t>8</w:t>
      </w:r>
      <w:r w:rsidRPr="0054064E">
        <w:rPr>
          <w:lang w:val="nb-NO"/>
        </w:rPr>
        <w:t xml:space="preserve"> Nghị </w:t>
      </w:r>
      <w:r w:rsidRPr="0054064E">
        <w:rPr>
          <w:lang w:val="nb-NO"/>
        </w:rPr>
        <w:lastRenderedPageBreak/>
        <w:t>định số 115/2024/NĐ-CP ngày 16 tháng 9 năm 2024 của Chính phủ và quy hoạch, kế hoạch theo quy định của pháp luật về quy hoạch, pháp luật quản lý ngành, lĩnh vực</w:t>
      </w:r>
      <w:r w:rsidR="002611DC">
        <w:rPr>
          <w:lang w:val="nb-NO"/>
        </w:rPr>
        <w:t>.</w:t>
      </w:r>
    </w:p>
    <w:p w14:paraId="42A7C888" w14:textId="731047DE" w:rsidR="00653504" w:rsidRDefault="00653504" w:rsidP="00653504">
      <w:pPr>
        <w:keepNext/>
        <w:widowControl w:val="0"/>
        <w:suppressAutoHyphens w:val="0"/>
        <w:spacing w:before="60" w:after="60"/>
        <w:ind w:firstLine="720"/>
        <w:jc w:val="both"/>
        <w:rPr>
          <w:kern w:val="28"/>
        </w:rPr>
      </w:pPr>
      <w:r>
        <w:rPr>
          <w:kern w:val="28"/>
        </w:rPr>
        <w:t>c</w:t>
      </w:r>
      <w:r w:rsidRPr="0054064E">
        <w:rPr>
          <w:kern w:val="28"/>
        </w:rPr>
        <w:t xml:space="preserve">) Trong thời hạn </w:t>
      </w:r>
      <w:r w:rsidR="002611DC">
        <w:rPr>
          <w:kern w:val="28"/>
        </w:rPr>
        <w:t>07</w:t>
      </w:r>
      <w:r w:rsidRPr="0054064E">
        <w:rPr>
          <w:kern w:val="28"/>
        </w:rPr>
        <w:t xml:space="preserve"> ngày kể từ ngày nhận được đề nghị của </w:t>
      </w:r>
      <w:r w:rsidRPr="0054064E">
        <w:rPr>
          <w:lang w:val="nb-NO"/>
        </w:rPr>
        <w:t>cơ quan, đơn vị được giao nhiệm vụ quy định tại điểm a khoản này</w:t>
      </w:r>
      <w:r w:rsidRPr="0054064E">
        <w:rPr>
          <w:kern w:val="28"/>
        </w:rPr>
        <w:t>, cơ quan được lấy ý kiến có ý kiến về nội dung thuộc phạm vi quản lý nhà nước của mình.</w:t>
      </w:r>
    </w:p>
    <w:p w14:paraId="39C4D070" w14:textId="2AF1366E" w:rsidR="00653504" w:rsidRDefault="00653504" w:rsidP="00653504">
      <w:pPr>
        <w:spacing w:before="60" w:after="60"/>
        <w:ind w:firstLine="720"/>
        <w:jc w:val="both"/>
        <w:rPr>
          <w:kern w:val="28"/>
        </w:rPr>
      </w:pPr>
      <w:r>
        <w:rPr>
          <w:lang w:val="nb-NO"/>
        </w:rPr>
        <w:t>d</w:t>
      </w:r>
      <w:r w:rsidRPr="0054064E">
        <w:rPr>
          <w:lang w:val="nb-NO"/>
        </w:rPr>
        <w:t>) Trong thời hạn 1</w:t>
      </w:r>
      <w:r w:rsidR="002611DC">
        <w:rPr>
          <w:lang w:val="nb-NO"/>
        </w:rPr>
        <w:t>4</w:t>
      </w:r>
      <w:r w:rsidRPr="0054064E">
        <w:rPr>
          <w:lang w:val="nb-NO"/>
        </w:rPr>
        <w:t xml:space="preserve"> ngày kể từ ngày có văn bản lấy ý kiến các đơn vị có liên quan, cơ quan, đơn vị được giao nhiệm vụ quy định tại điểm a khoản này </w:t>
      </w:r>
      <w:r w:rsidRPr="0054064E">
        <w:rPr>
          <w:kern w:val="28"/>
        </w:rPr>
        <w:t>tổng hợp ý kiến các cơ quan liên quan, lập báo cáo trình Ủy ban nhân dân Thành phố.</w:t>
      </w:r>
    </w:p>
    <w:p w14:paraId="750B6D7B" w14:textId="1864EA40" w:rsidR="00653504" w:rsidRDefault="00653504" w:rsidP="00653504">
      <w:pPr>
        <w:spacing w:before="60" w:after="60"/>
        <w:ind w:firstLine="720"/>
        <w:jc w:val="both"/>
        <w:rPr>
          <w:lang w:val="nb-NO"/>
        </w:rPr>
      </w:pPr>
      <w:r>
        <w:rPr>
          <w:kern w:val="28"/>
        </w:rPr>
        <w:t>đ</w:t>
      </w:r>
      <w:r w:rsidRPr="0054064E">
        <w:rPr>
          <w:kern w:val="28"/>
        </w:rPr>
        <w:t>) Trong thời hạn 0</w:t>
      </w:r>
      <w:r w:rsidR="002611DC">
        <w:rPr>
          <w:kern w:val="28"/>
        </w:rPr>
        <w:t>3</w:t>
      </w:r>
      <w:r w:rsidRPr="0054064E">
        <w:rPr>
          <w:kern w:val="28"/>
        </w:rPr>
        <w:t xml:space="preserve"> ngày kể từ ngày nhận được hồ sơ và báo cáo, </w:t>
      </w:r>
      <w:r w:rsidRPr="0054064E">
        <w:rPr>
          <w:lang w:val="nb-NO"/>
        </w:rPr>
        <w:t>Chủ tịch Ủy ban nhân dân Thành phố phê duyệt thông tin dự án. Văn bản phê duyệt thông tin dự án đầu tư có sử dụng đất gồm nội dung quy định tại các điểm b, c, d, đ và e khoản 2 Điều 47 Luật Đấu thầu.</w:t>
      </w:r>
    </w:p>
    <w:p w14:paraId="0D020D6E" w14:textId="2F8A6E73" w:rsidR="00150EFA" w:rsidRPr="00C455C3" w:rsidRDefault="00150EFA" w:rsidP="00150EFA">
      <w:pPr>
        <w:spacing w:before="60" w:after="60"/>
        <w:ind w:firstLine="720"/>
        <w:jc w:val="both"/>
        <w:rPr>
          <w:lang w:val="nb-NO"/>
        </w:rPr>
      </w:pPr>
      <w:r>
        <w:rPr>
          <w:lang w:val="nb-NO"/>
        </w:rPr>
        <w:t xml:space="preserve">2. </w:t>
      </w:r>
      <w:r w:rsidRPr="00C455C3">
        <w:rPr>
          <w:lang w:val="nb-NO"/>
        </w:rPr>
        <w:t xml:space="preserve">Nhà đầu tư được đề xuất thực hiện dự án đầu tư có sử dụng đất ngoài dự án đã được phê duyệt </w:t>
      </w:r>
      <w:r w:rsidR="00D80548">
        <w:rPr>
          <w:lang w:val="nb-NO"/>
        </w:rPr>
        <w:t>theo quy định tại khoản 1 Điều này</w:t>
      </w:r>
      <w:r w:rsidR="00D80548" w:rsidRPr="00C455C3">
        <w:rPr>
          <w:lang w:val="nb-NO"/>
        </w:rPr>
        <w:t xml:space="preserve"> </w:t>
      </w:r>
      <w:r w:rsidRPr="00C455C3">
        <w:rPr>
          <w:lang w:val="nb-NO"/>
        </w:rPr>
        <w:t>và công bố</w:t>
      </w:r>
      <w:r w:rsidR="00653504">
        <w:rPr>
          <w:lang w:val="nb-NO"/>
        </w:rPr>
        <w:t xml:space="preserve"> trên Hệ thống mạng đấu thầu quốc gia theo quy định </w:t>
      </w:r>
      <w:r w:rsidR="00653504" w:rsidRPr="005A5130">
        <w:rPr>
          <w:lang w:val="nb-NO"/>
        </w:rPr>
        <w:t xml:space="preserve">tại </w:t>
      </w:r>
      <w:r w:rsidR="00AF4636" w:rsidRPr="005A5130">
        <w:rPr>
          <w:lang w:val="nb-NO"/>
        </w:rPr>
        <w:t>khoản 1 Điều 11</w:t>
      </w:r>
      <w:r w:rsidR="002611DC" w:rsidRPr="005A5130">
        <w:rPr>
          <w:rStyle w:val="FootnoteReference"/>
          <w:lang w:val="nb-NO"/>
        </w:rPr>
        <w:footnoteReference w:id="9"/>
      </w:r>
      <w:r w:rsidR="00AF4636" w:rsidRPr="005A5130">
        <w:rPr>
          <w:lang w:val="nb-NO"/>
        </w:rPr>
        <w:t xml:space="preserve"> Nghị định số 115/2024/NĐ-CP ngày 16 tháng 9 năm 2024 của </w:t>
      </w:r>
      <w:r w:rsidR="00AF4636" w:rsidRPr="005A5130">
        <w:rPr>
          <w:lang w:val="nb-NO"/>
        </w:rPr>
        <w:lastRenderedPageBreak/>
        <w:t>Chính phủ</w:t>
      </w:r>
      <w:r w:rsidRPr="005A5130">
        <w:rPr>
          <w:lang w:val="nb-NO"/>
        </w:rPr>
        <w:t>,</w:t>
      </w:r>
      <w:r w:rsidRPr="00C455C3">
        <w:rPr>
          <w:lang w:val="nb-NO"/>
        </w:rPr>
        <w:t xml:space="preserve"> trừ trường hợp pháp luật quản lý ngành, lĩnh vực quy định nhà đầu tư không được đề xuất thực hiện dự án. Nội dung hồ sơ đề xuất, trình tự, thủ tục lập hồ sơ đề xuất dự án, phê duyệt thông tin dự án thực hiện như sau:</w:t>
      </w:r>
    </w:p>
    <w:p w14:paraId="666FD903" w14:textId="67FD9441" w:rsidR="00E75C6C" w:rsidRPr="0054064E" w:rsidRDefault="00653504" w:rsidP="00E75C6C">
      <w:pPr>
        <w:spacing w:before="60" w:after="60"/>
        <w:ind w:firstLine="720"/>
        <w:jc w:val="both"/>
        <w:rPr>
          <w:lang w:val="nb-NO"/>
        </w:rPr>
      </w:pPr>
      <w:r>
        <w:rPr>
          <w:lang w:val="nb-NO"/>
        </w:rPr>
        <w:t>a)</w:t>
      </w:r>
      <w:r w:rsidR="00E75C6C" w:rsidRPr="0054064E">
        <w:rPr>
          <w:lang w:val="nb-NO"/>
        </w:rPr>
        <w:t xml:space="preserve"> Nhà đầu tư lập hồ sơ đề xuất dự án gồm nội dung quy định tại các điểm b, c, d và e khoản 2 Điều 47 của Luật Đấu thầu và các nội dung quy định tương ứng tại các điểm a, b và c khoản 1 Điều 3</w:t>
      </w:r>
      <w:r w:rsidR="000E247C">
        <w:rPr>
          <w:lang w:val="nb-NO"/>
        </w:rPr>
        <w:t>1</w:t>
      </w:r>
      <w:r w:rsidR="004A3213">
        <w:rPr>
          <w:vertAlign w:val="superscript"/>
          <w:lang w:val="nb-NO"/>
        </w:rPr>
        <w:t>3</w:t>
      </w:r>
      <w:r w:rsidR="000E247C">
        <w:rPr>
          <w:lang w:val="nb-NO"/>
        </w:rPr>
        <w:t xml:space="preserve"> Nghị định số 31/2021/NĐ-CP ngày 26 tháng 3 năm 2021 của Chính phủ. </w:t>
      </w:r>
      <w:r w:rsidR="00E75C6C" w:rsidRPr="0054064E">
        <w:rPr>
          <w:lang w:val="nb-NO"/>
        </w:rPr>
        <w:t xml:space="preserve">Nhà đầu tư chịu mọi chi phí lập hồ sơ đề xuất dự án; </w:t>
      </w:r>
    </w:p>
    <w:p w14:paraId="6BE52779" w14:textId="0FB2F1AF" w:rsidR="00E75C6C" w:rsidRPr="0054064E" w:rsidRDefault="00E75C6C" w:rsidP="00E75C6C">
      <w:pPr>
        <w:spacing w:before="60" w:after="60"/>
        <w:ind w:firstLine="720"/>
        <w:jc w:val="both"/>
        <w:rPr>
          <w:lang w:val="nb-NO"/>
        </w:rPr>
      </w:pPr>
      <w:r w:rsidRPr="0054064E">
        <w:rPr>
          <w:lang w:val="nb-NO"/>
        </w:rPr>
        <w:t xml:space="preserve">b) Nhà đầu tư nộp 01 bộ hồ sơ đề xuất dự án bản giấy và bản điện tử </w:t>
      </w:r>
      <w:r w:rsidRPr="0054064E">
        <w:rPr>
          <w:kern w:val="28"/>
        </w:rPr>
        <w:t xml:space="preserve">tại Trung tâm Phục vụ Hành chính công Thành phố. </w:t>
      </w:r>
      <w:r w:rsidRPr="0054064E">
        <w:rPr>
          <w:lang w:val="nb-NO"/>
        </w:rPr>
        <w:t>Trong thời hạn 03 ngày làm việc kể từ ngày nhận được đề xuất dự án, Sở Tài chính báo cáo Chủ tịch Ủy ban nhân dân cấp Thành phố giao một cơ quan chuyên môn tổng hợp, xem xét hồ sơ đề xuất dự án của nhà đầu tư.</w:t>
      </w:r>
    </w:p>
    <w:p w14:paraId="51282F90" w14:textId="1ADFC057" w:rsidR="00E75C6C" w:rsidRPr="0054064E" w:rsidRDefault="00653504" w:rsidP="00E75C6C">
      <w:pPr>
        <w:spacing w:before="60" w:after="60"/>
        <w:ind w:firstLine="720"/>
        <w:jc w:val="both"/>
        <w:rPr>
          <w:lang w:val="nb-NO"/>
        </w:rPr>
      </w:pPr>
      <w:r>
        <w:rPr>
          <w:lang w:val="nb-NO"/>
        </w:rPr>
        <w:t>c</w:t>
      </w:r>
      <w:r w:rsidR="00E75C6C" w:rsidRPr="0054064E">
        <w:rPr>
          <w:lang w:val="nb-NO"/>
        </w:rPr>
        <w:t>) Cơ quan chuyên môn được giao nhiệm vụ quy định tại điểm b khoản này phối hợp với các cơ quan có liên quan xem xét sự phù hợp của hồ sơ đề xuất dự án với quy định tại Điều 4</w:t>
      </w:r>
      <w:r w:rsidR="004A3213">
        <w:rPr>
          <w:vertAlign w:val="superscript"/>
          <w:lang w:val="nb-NO"/>
        </w:rPr>
        <w:t>8</w:t>
      </w:r>
      <w:r w:rsidR="00E75C6C" w:rsidRPr="0054064E">
        <w:rPr>
          <w:lang w:val="nb-NO"/>
        </w:rPr>
        <w:t xml:space="preserve"> </w:t>
      </w:r>
      <w:r w:rsidR="00E75C6C" w:rsidRPr="0054064E">
        <w:rPr>
          <w:lang w:val="nb-NO"/>
        </w:rPr>
        <w:lastRenderedPageBreak/>
        <w:t>Nghị định số 115/2024/NĐ-CP ngày 16 tháng 9 năm 2024 của Chính phủ và quy hoạch, kế hoạch theo quy định của pháp luật về quy hoạch, pháp luật quản lý ngành, lĩnh vực.</w:t>
      </w:r>
    </w:p>
    <w:p w14:paraId="0DB582A7" w14:textId="0122B0AF" w:rsidR="00E75C6C" w:rsidRPr="00E36665" w:rsidRDefault="00653504" w:rsidP="00E75C6C">
      <w:pPr>
        <w:spacing w:before="60" w:after="60"/>
        <w:ind w:firstLine="720"/>
        <w:jc w:val="both"/>
        <w:rPr>
          <w:spacing w:val="-2"/>
          <w:kern w:val="28"/>
          <w:lang w:val="nb-NO"/>
        </w:rPr>
      </w:pPr>
      <w:r w:rsidRPr="00E36665">
        <w:rPr>
          <w:spacing w:val="-2"/>
          <w:kern w:val="28"/>
          <w:lang w:val="nb-NO"/>
        </w:rPr>
        <w:t>d</w:t>
      </w:r>
      <w:r w:rsidR="00E75C6C" w:rsidRPr="00E36665">
        <w:rPr>
          <w:spacing w:val="-2"/>
          <w:kern w:val="28"/>
          <w:lang w:val="nb-NO"/>
        </w:rPr>
        <w:t>) Trong thời hạn 0</w:t>
      </w:r>
      <w:r w:rsidR="00C27744" w:rsidRPr="00E36665">
        <w:rPr>
          <w:spacing w:val="-2"/>
          <w:kern w:val="28"/>
          <w:lang w:val="nb-NO"/>
        </w:rPr>
        <w:t>2</w:t>
      </w:r>
      <w:r w:rsidR="00E75C6C" w:rsidRPr="00E36665">
        <w:rPr>
          <w:spacing w:val="-2"/>
          <w:kern w:val="28"/>
          <w:lang w:val="nb-NO"/>
        </w:rPr>
        <w:t xml:space="preserve"> ngày làm việc kể từ ngày được giao nhiệm vụ, cơ quan chuyên môn được giao nhiệm vụ quy định tại điểm b khoản này gửi hồ sơ lấy ý kiến của các cơ quan có liên quan về nội dung thuộc phạm vi quản lý của cơ quan đó.</w:t>
      </w:r>
    </w:p>
    <w:p w14:paraId="07620442" w14:textId="0296C694" w:rsidR="00E75C6C" w:rsidRPr="0054064E" w:rsidRDefault="00653504" w:rsidP="00E75C6C">
      <w:pPr>
        <w:keepNext/>
        <w:widowControl w:val="0"/>
        <w:suppressAutoHyphens w:val="0"/>
        <w:spacing w:before="60" w:after="60"/>
        <w:ind w:firstLine="720"/>
        <w:jc w:val="both"/>
        <w:rPr>
          <w:kern w:val="28"/>
        </w:rPr>
      </w:pPr>
      <w:r>
        <w:rPr>
          <w:kern w:val="28"/>
        </w:rPr>
        <w:t>đ</w:t>
      </w:r>
      <w:r w:rsidR="00E75C6C" w:rsidRPr="0054064E">
        <w:rPr>
          <w:kern w:val="28"/>
        </w:rPr>
        <w:t xml:space="preserve">) Trong thời hạn </w:t>
      </w:r>
      <w:r w:rsidR="000E247C">
        <w:rPr>
          <w:kern w:val="28"/>
        </w:rPr>
        <w:t>07</w:t>
      </w:r>
      <w:r w:rsidR="00E75C6C" w:rsidRPr="0054064E">
        <w:rPr>
          <w:kern w:val="28"/>
        </w:rPr>
        <w:t xml:space="preserve"> ngày kể từ ngày nhận được đề nghị của </w:t>
      </w:r>
      <w:r w:rsidR="00E75C6C" w:rsidRPr="0054064E">
        <w:rPr>
          <w:lang w:val="nb-NO"/>
        </w:rPr>
        <w:t>cơ quan, đơn vị được giao nhiệm vụ quy định tại tại điểm b khoản này</w:t>
      </w:r>
      <w:r w:rsidR="00E75C6C" w:rsidRPr="0054064E">
        <w:rPr>
          <w:kern w:val="28"/>
        </w:rPr>
        <w:t>, cơ quan được lấy ý kiến có ý kiến về nội dung thuộc phạm vi quản lý nhà nước của mình.</w:t>
      </w:r>
    </w:p>
    <w:p w14:paraId="564A054F" w14:textId="35F997BC" w:rsidR="00E75C6C" w:rsidRPr="0054064E" w:rsidRDefault="00653504" w:rsidP="00E75C6C">
      <w:pPr>
        <w:spacing w:before="60" w:after="60"/>
        <w:ind w:firstLine="720"/>
        <w:jc w:val="both"/>
        <w:rPr>
          <w:kern w:val="28"/>
        </w:rPr>
      </w:pPr>
      <w:r>
        <w:rPr>
          <w:lang w:val="nb-NO"/>
        </w:rPr>
        <w:t>e</w:t>
      </w:r>
      <w:r w:rsidR="00E75C6C" w:rsidRPr="0054064E">
        <w:rPr>
          <w:lang w:val="nb-NO"/>
        </w:rPr>
        <w:t>) Trong thời hạn 1</w:t>
      </w:r>
      <w:r w:rsidR="000E247C">
        <w:rPr>
          <w:lang w:val="nb-NO"/>
        </w:rPr>
        <w:t>4</w:t>
      </w:r>
      <w:r w:rsidR="00E75C6C" w:rsidRPr="0054064E">
        <w:rPr>
          <w:lang w:val="nb-NO"/>
        </w:rPr>
        <w:t xml:space="preserve"> ngày kể từ ngày được giao nhiệm vụ, cơ quan chuyên môn được giao nhiệm vụ quy định tại điểm b khoản này </w:t>
      </w:r>
      <w:r w:rsidR="00E75C6C" w:rsidRPr="0054064E">
        <w:rPr>
          <w:kern w:val="28"/>
        </w:rPr>
        <w:t>tổng hợp ý kiến các cơ quan liên quan, lập báo cáo trình Ủy ban nhân dân Thành phố.</w:t>
      </w:r>
    </w:p>
    <w:p w14:paraId="6A6BC062" w14:textId="116B524A" w:rsidR="00E75C6C" w:rsidRDefault="00653504" w:rsidP="00E75C6C">
      <w:pPr>
        <w:spacing w:before="60" w:after="60"/>
        <w:ind w:firstLine="720"/>
        <w:jc w:val="both"/>
        <w:rPr>
          <w:lang w:val="nb-NO"/>
        </w:rPr>
      </w:pPr>
      <w:r>
        <w:rPr>
          <w:kern w:val="28"/>
        </w:rPr>
        <w:t>g</w:t>
      </w:r>
      <w:r w:rsidR="00E75C6C" w:rsidRPr="0054064E">
        <w:rPr>
          <w:kern w:val="28"/>
        </w:rPr>
        <w:t>) Trong thời hạn 0</w:t>
      </w:r>
      <w:r w:rsidR="000E247C">
        <w:rPr>
          <w:kern w:val="28"/>
        </w:rPr>
        <w:t>3</w:t>
      </w:r>
      <w:r w:rsidR="00E75C6C" w:rsidRPr="0054064E">
        <w:rPr>
          <w:kern w:val="28"/>
        </w:rPr>
        <w:t xml:space="preserve"> ngày kể từ ngày nhận được hồ sơ và báo cáo, </w:t>
      </w:r>
      <w:r w:rsidR="00E75C6C" w:rsidRPr="0054064E">
        <w:rPr>
          <w:lang w:val="nb-NO"/>
        </w:rPr>
        <w:t>Chủ tịch Ủy ban nhân dân Thành phố phê duyệt thông tin dự án. Văn bản phê duyệt thông tin dự án đầu tư có sử dụng đất gồm nội dung quy định tại các điểm b, c, d, đ và e khoản 2 Điều 47 Luật Đấu thầu.</w:t>
      </w:r>
    </w:p>
    <w:p w14:paraId="2E652FD5" w14:textId="7048089C" w:rsidR="00C736C6" w:rsidRDefault="00C736C6" w:rsidP="00C736C6">
      <w:pPr>
        <w:keepNext/>
        <w:widowControl w:val="0"/>
        <w:suppressAutoHyphens w:val="0"/>
        <w:spacing w:before="60" w:after="60"/>
        <w:ind w:firstLine="720"/>
        <w:jc w:val="both"/>
        <w:rPr>
          <w:lang w:val="nb-NO"/>
        </w:rPr>
      </w:pPr>
      <w:r>
        <w:rPr>
          <w:lang w:val="nb-NO"/>
        </w:rPr>
        <w:t>3</w:t>
      </w:r>
      <w:r w:rsidRPr="00C455C3">
        <w:rPr>
          <w:lang w:val="nb-NO"/>
        </w:rPr>
        <w:t xml:space="preserve">. Trình tự, thủ tục tổng quát về </w:t>
      </w:r>
      <w:r>
        <w:rPr>
          <w:lang w:val="nb-NO"/>
        </w:rPr>
        <w:t>phê duyệt thông tin dự án thuộc t</w:t>
      </w:r>
      <w:r w:rsidRPr="00C455C3">
        <w:rPr>
          <w:lang w:val="nb-NO"/>
        </w:rPr>
        <w:t xml:space="preserve">hẩm quyền của Ủy ban </w:t>
      </w:r>
      <w:r w:rsidRPr="00C455C3">
        <w:rPr>
          <w:lang w:val="nb-NO"/>
        </w:rPr>
        <w:lastRenderedPageBreak/>
        <w:t xml:space="preserve">nhân dân Thành phố được tổng hợp tại </w:t>
      </w:r>
      <w:r w:rsidRPr="00D657AA">
        <w:rPr>
          <w:lang w:val="nb-NO"/>
        </w:rPr>
        <w:t>Phụ lục 3</w:t>
      </w:r>
      <w:r w:rsidRPr="00C455C3">
        <w:rPr>
          <w:lang w:val="nb-NO"/>
        </w:rPr>
        <w:t xml:space="preserve"> Quy định này.</w:t>
      </w:r>
    </w:p>
    <w:bookmarkEnd w:id="1"/>
    <w:p w14:paraId="375F5A51" w14:textId="29A32793" w:rsidR="00A2789E" w:rsidRPr="00C455C3" w:rsidRDefault="00A2789E" w:rsidP="003E636F">
      <w:pPr>
        <w:keepNext/>
        <w:widowControl w:val="0"/>
        <w:suppressAutoHyphens w:val="0"/>
        <w:spacing w:before="60" w:after="60"/>
        <w:ind w:firstLine="720"/>
        <w:jc w:val="both"/>
        <w:rPr>
          <w:b/>
          <w:lang w:val="nb-NO"/>
        </w:rPr>
      </w:pPr>
      <w:r w:rsidRPr="00C455C3">
        <w:rPr>
          <w:b/>
          <w:lang w:val="nb-NO"/>
        </w:rPr>
        <w:t xml:space="preserve">Điều </w:t>
      </w:r>
      <w:r w:rsidR="00C736C6">
        <w:rPr>
          <w:b/>
          <w:lang w:val="nb-NO"/>
        </w:rPr>
        <w:t>9</w:t>
      </w:r>
      <w:r w:rsidRPr="00C455C3">
        <w:rPr>
          <w:b/>
          <w:lang w:val="nb-NO"/>
        </w:rPr>
        <w:t>. Lựa chọn nhà đầu tư thực hiện dự án theo hình thức đấu giá quyền sử dụng đất</w:t>
      </w:r>
    </w:p>
    <w:p w14:paraId="6018B110" w14:textId="300C7F41" w:rsidR="00250056" w:rsidRPr="00C455C3" w:rsidRDefault="00A2789E" w:rsidP="003E636F">
      <w:pPr>
        <w:keepNext/>
        <w:widowControl w:val="0"/>
        <w:suppressAutoHyphens w:val="0"/>
        <w:spacing w:before="60" w:after="60"/>
        <w:ind w:firstLine="720"/>
        <w:jc w:val="both"/>
        <w:rPr>
          <w:kern w:val="28"/>
          <w:lang w:val="nb-NO"/>
        </w:rPr>
      </w:pPr>
      <w:r w:rsidRPr="00C455C3">
        <w:rPr>
          <w:kern w:val="28"/>
          <w:lang w:val="nb-NO"/>
        </w:rPr>
        <w:t xml:space="preserve">1. </w:t>
      </w:r>
      <w:r w:rsidR="00250056" w:rsidRPr="00C455C3">
        <w:rPr>
          <w:kern w:val="28"/>
          <w:lang w:val="nb-NO"/>
        </w:rPr>
        <w:t>Đối với dự án thuộc diện chấp thuận chủ trương đầu tư: Trên cơ sở Quyết định chấp thuận chủ trương đầu tư, trình tự triển khai thực hiện đấu giá quyền sử dụng đất theo quy định của pháp luật về đất đai.</w:t>
      </w:r>
    </w:p>
    <w:p w14:paraId="2E4D9246" w14:textId="6A7AA4F2" w:rsidR="00250056" w:rsidRPr="00C455C3" w:rsidRDefault="004E474C" w:rsidP="003E636F">
      <w:pPr>
        <w:keepNext/>
        <w:widowControl w:val="0"/>
        <w:suppressAutoHyphens w:val="0"/>
        <w:spacing w:before="60" w:after="60"/>
        <w:ind w:firstLine="720"/>
        <w:jc w:val="both"/>
        <w:rPr>
          <w:kern w:val="28"/>
          <w:lang w:val="nb-NO"/>
        </w:rPr>
      </w:pPr>
      <w:r w:rsidRPr="00C455C3">
        <w:rPr>
          <w:kern w:val="28"/>
          <w:lang w:val="nb-NO"/>
        </w:rPr>
        <w:t xml:space="preserve">2. </w:t>
      </w:r>
      <w:r w:rsidR="00250056" w:rsidRPr="00C455C3">
        <w:rPr>
          <w:kern w:val="28"/>
          <w:lang w:val="nb-NO"/>
        </w:rPr>
        <w:t xml:space="preserve">Đối với dự án không thuộc diện chấp thuận chủ trương đầu tư: Trên cơ sở thửa đất, quỹ đất được đưa ra đấu giá </w:t>
      </w:r>
      <w:r w:rsidR="00552F6F" w:rsidRPr="00C455C3">
        <w:rPr>
          <w:kern w:val="28"/>
          <w:lang w:val="nb-NO"/>
        </w:rPr>
        <w:t xml:space="preserve">đáp ứng điều kiện để tiến hành đấu giá quyền sử dụng đất theo quy định của pháp luật về đất đai, </w:t>
      </w:r>
      <w:r w:rsidR="009202EF" w:rsidRPr="00C455C3">
        <w:rPr>
          <w:kern w:val="28"/>
          <w:lang w:val="nb-NO"/>
        </w:rPr>
        <w:t>mục đích sử dụng đất của dự án được giao đất, cho thuê đất thông qua đấu giá quyền sử dụng đất, trình tự triển khai thực hiện đấu giá quyền sử dụng đất theo quy định của pháp luật về đất đai, pháp luật liên quan và phương án đấu giá, quyết định đấu giá quyền sử dụng đất được cấp có thẩm quyền phê duyệt.</w:t>
      </w:r>
    </w:p>
    <w:p w14:paraId="70F14AA3" w14:textId="77777777" w:rsidR="00A2789E" w:rsidRPr="00C455C3" w:rsidRDefault="004E474C" w:rsidP="003E636F">
      <w:pPr>
        <w:keepNext/>
        <w:widowControl w:val="0"/>
        <w:suppressAutoHyphens w:val="0"/>
        <w:spacing w:before="60" w:after="60"/>
        <w:ind w:firstLine="720"/>
        <w:jc w:val="both"/>
        <w:rPr>
          <w:kern w:val="28"/>
          <w:lang w:val="nb-NO"/>
        </w:rPr>
      </w:pPr>
      <w:r w:rsidRPr="00C455C3">
        <w:rPr>
          <w:kern w:val="28"/>
          <w:lang w:val="nb-NO"/>
        </w:rPr>
        <w:t>3</w:t>
      </w:r>
      <w:r w:rsidR="00A2789E" w:rsidRPr="00C455C3">
        <w:rPr>
          <w:kern w:val="28"/>
          <w:lang w:val="nb-NO"/>
        </w:rPr>
        <w:t xml:space="preserve">. Đối với trường hợp dự án thuộc thẩm quyền chấp thuận chủ trương đầu tư của Quốc hội, của Thủ tướng Chính phủ trong văn bản chấp thuận chủ trương giao cho Ủy ban nhân dân Thành phố tổ chức thực hiện đấu giá quyền sử dụng đất để lựa chọn nhà đầu tư, Sở </w:t>
      </w:r>
      <w:r w:rsidR="00EC3849" w:rsidRPr="00C455C3">
        <w:rPr>
          <w:kern w:val="28"/>
          <w:lang w:val="nb-NO"/>
        </w:rPr>
        <w:t>Nông nghiệp</w:t>
      </w:r>
      <w:r w:rsidR="00A2789E" w:rsidRPr="00C455C3">
        <w:rPr>
          <w:kern w:val="28"/>
          <w:lang w:val="nb-NO"/>
        </w:rPr>
        <w:t xml:space="preserve"> và Môi trường đề xuất, báo cáo Ủy ban nhân dân Thành phố giao đơn vị tổ chức đấu giá quyền sử </w:t>
      </w:r>
      <w:r w:rsidR="00A2789E" w:rsidRPr="00C455C3">
        <w:rPr>
          <w:kern w:val="28"/>
          <w:lang w:val="nb-NO"/>
        </w:rPr>
        <w:lastRenderedPageBreak/>
        <w:t>dụng đất theo quy định.</w:t>
      </w:r>
    </w:p>
    <w:p w14:paraId="73C94CCB" w14:textId="6F88AAF5" w:rsidR="007C4AED" w:rsidRPr="00C455C3" w:rsidRDefault="004E474C" w:rsidP="007C4AED">
      <w:pPr>
        <w:keepNext/>
        <w:widowControl w:val="0"/>
        <w:suppressAutoHyphens w:val="0"/>
        <w:spacing w:before="60" w:after="60"/>
        <w:ind w:firstLine="720"/>
        <w:jc w:val="both"/>
        <w:rPr>
          <w:lang w:val="nl-NL"/>
        </w:rPr>
      </w:pPr>
      <w:r w:rsidRPr="00C455C3">
        <w:rPr>
          <w:lang w:val="nb-NO"/>
        </w:rPr>
        <w:t>4</w:t>
      </w:r>
      <w:r w:rsidR="004564BD" w:rsidRPr="00C455C3">
        <w:rPr>
          <w:lang w:val="nb-NO"/>
        </w:rPr>
        <w:t xml:space="preserve">. Trường hợp </w:t>
      </w:r>
      <w:r w:rsidR="00F55643" w:rsidRPr="00C455C3">
        <w:rPr>
          <w:lang w:val="nb-NO"/>
        </w:rPr>
        <w:t>đã tổ chức đấu giá quyền sử dụng đất 02 lần mà chỉ có một nhà đầu tư đăng ký tham gia hoặc có nhà đầu tư đề nghị thực hiện dự án sau khi tổ chức đấu giá 02 lần mà không có người tham gia theo quy định của Luật Đất đai</w:t>
      </w:r>
      <w:r w:rsidR="00851A51" w:rsidRPr="00C455C3">
        <w:rPr>
          <w:lang w:val="nb-NO"/>
        </w:rPr>
        <w:t>, c</w:t>
      </w:r>
      <w:r w:rsidR="00851A51" w:rsidRPr="00C455C3">
        <w:rPr>
          <w:lang w:val="vi-VN"/>
        </w:rPr>
        <w:t xml:space="preserve">ơ quan tổ chức đấu giá </w:t>
      </w:r>
      <w:r w:rsidR="00851A51" w:rsidRPr="00C455C3">
        <w:rPr>
          <w:kern w:val="28"/>
          <w:lang w:val="nb-NO"/>
        </w:rPr>
        <w:t xml:space="preserve">quyền sử dụng đất </w:t>
      </w:r>
      <w:r w:rsidR="00851A51" w:rsidRPr="00C455C3">
        <w:rPr>
          <w:lang w:val="vi-VN"/>
        </w:rPr>
        <w:t>có trách nhiệm</w:t>
      </w:r>
      <w:r w:rsidR="00851A51" w:rsidRPr="00C455C3">
        <w:rPr>
          <w:lang w:val="nb-NO"/>
        </w:rPr>
        <w:t xml:space="preserve"> </w:t>
      </w:r>
      <w:r w:rsidR="00851A51" w:rsidRPr="00C455C3">
        <w:rPr>
          <w:lang w:val="vi-VN"/>
        </w:rPr>
        <w:t xml:space="preserve">xem xét việc đáp ứng các điều kiện </w:t>
      </w:r>
      <w:r w:rsidR="009C10E1" w:rsidRPr="00C455C3">
        <w:t xml:space="preserve">quy định </w:t>
      </w:r>
      <w:r w:rsidR="007F3203" w:rsidRPr="00C455C3">
        <w:t>tại điểm a khoản 3</w:t>
      </w:r>
      <w:r w:rsidR="007C4AED" w:rsidRPr="00C455C3">
        <w:t xml:space="preserve"> Điều 29</w:t>
      </w:r>
      <w:r w:rsidR="00113C8C">
        <w:rPr>
          <w:rStyle w:val="FootnoteReference"/>
        </w:rPr>
        <w:footnoteReference w:id="10"/>
      </w:r>
      <w:r w:rsidR="007F3203" w:rsidRPr="00C455C3">
        <w:t xml:space="preserve"> Nghị định </w:t>
      </w:r>
      <w:r w:rsidR="007F3203" w:rsidRPr="00C455C3">
        <w:rPr>
          <w:lang w:val="nb-NO"/>
        </w:rPr>
        <w:t xml:space="preserve">số 31/2021/NĐ-CP ngày 26 tháng 3 năm 2021 của Chính phủ </w:t>
      </w:r>
      <w:r w:rsidR="007F3203" w:rsidRPr="00C455C3">
        <w:rPr>
          <w:lang w:val="vi-VN"/>
        </w:rPr>
        <w:t xml:space="preserve">và có văn bản thông báo cho </w:t>
      </w:r>
      <w:r w:rsidR="007F3203" w:rsidRPr="00C455C3">
        <w:rPr>
          <w:lang w:val="nb-NO"/>
        </w:rPr>
        <w:t xml:space="preserve">Sở </w:t>
      </w:r>
      <w:r w:rsidR="0082588E" w:rsidRPr="00C455C3">
        <w:rPr>
          <w:lang w:val="nb-NO"/>
        </w:rPr>
        <w:t>Tài chính</w:t>
      </w:r>
      <w:r w:rsidR="007F3203" w:rsidRPr="00C455C3">
        <w:rPr>
          <w:lang w:val="nb-NO"/>
        </w:rPr>
        <w:t xml:space="preserve"> và </w:t>
      </w:r>
      <w:r w:rsidR="007F3203" w:rsidRPr="00C455C3">
        <w:rPr>
          <w:lang w:val="vi-VN"/>
        </w:rPr>
        <w:t xml:space="preserve">nhà đầu tư để thực hiện thủ tục chấp thuận nhà đầu tư theo quy định tại </w:t>
      </w:r>
      <w:r w:rsidR="007F3203" w:rsidRPr="00C455C3">
        <w:rPr>
          <w:lang w:val="nb-NO"/>
        </w:rPr>
        <w:t>khoản 1</w:t>
      </w:r>
      <w:r w:rsidR="00FD5E32">
        <w:rPr>
          <w:lang w:val="nb-NO"/>
        </w:rPr>
        <w:t xml:space="preserve"> </w:t>
      </w:r>
      <w:r w:rsidR="007F3203" w:rsidRPr="00C455C3">
        <w:rPr>
          <w:lang w:val="nb-NO"/>
        </w:rPr>
        <w:t>Điều 30</w:t>
      </w:r>
      <w:r w:rsidR="00FD5E32">
        <w:rPr>
          <w:rStyle w:val="FootnoteReference"/>
          <w:lang w:val="nb-NO"/>
        </w:rPr>
        <w:footnoteReference w:id="11"/>
      </w:r>
      <w:r w:rsidR="007F3203" w:rsidRPr="00C455C3">
        <w:rPr>
          <w:lang w:val="nb-NO"/>
        </w:rPr>
        <w:t xml:space="preserve"> Nghị định số 31/2021/NĐ-CP ngày 26 tháng 3 năm 2021 của Chính phủ.</w:t>
      </w:r>
      <w:r w:rsidR="007C4AED" w:rsidRPr="00C455C3">
        <w:rPr>
          <w:lang w:val="nb-NO"/>
        </w:rPr>
        <w:t xml:space="preserve"> </w:t>
      </w:r>
      <w:r w:rsidR="007C4AED" w:rsidRPr="00C455C3">
        <w:t xml:space="preserve">Trường hợp đất đưa ra đấu giá quyền sử dụng đất 02 lần không thành thuộc trường hợp quy định tại điểm b khoản 6 Điều 125 của Luật Đất đai hoặc không có người tham gia, thời gian giao đất, cho thuê đất trong trường hợp này chỉ được thực hiện trong vòng 12 tháng kể từ ngày đấu giá </w:t>
      </w:r>
      <w:r w:rsidR="007C4AED" w:rsidRPr="00C455C3">
        <w:lastRenderedPageBreak/>
        <w:t>không thành lần 2.</w:t>
      </w:r>
    </w:p>
    <w:p w14:paraId="0C93F213" w14:textId="60EA2541" w:rsidR="00A2789E" w:rsidRPr="00C455C3" w:rsidRDefault="00A2789E" w:rsidP="003E636F">
      <w:pPr>
        <w:keepNext/>
        <w:widowControl w:val="0"/>
        <w:suppressAutoHyphens w:val="0"/>
        <w:spacing w:before="60" w:after="60"/>
        <w:ind w:firstLine="720"/>
        <w:jc w:val="both"/>
        <w:rPr>
          <w:b/>
          <w:lang w:val="nb-NO"/>
        </w:rPr>
      </w:pPr>
      <w:r w:rsidRPr="00C455C3">
        <w:rPr>
          <w:b/>
          <w:lang w:val="nb-NO"/>
        </w:rPr>
        <w:t xml:space="preserve">Điều </w:t>
      </w:r>
      <w:r w:rsidR="00C736C6">
        <w:rPr>
          <w:b/>
          <w:lang w:val="nb-NO"/>
        </w:rPr>
        <w:t>10</w:t>
      </w:r>
      <w:r w:rsidRPr="00C455C3">
        <w:rPr>
          <w:b/>
          <w:lang w:val="nb-NO"/>
        </w:rPr>
        <w:t xml:space="preserve">. </w:t>
      </w:r>
      <w:r w:rsidR="00CA1C86" w:rsidRPr="00C455C3">
        <w:rPr>
          <w:b/>
          <w:lang w:val="nb-NO"/>
        </w:rPr>
        <w:t>L</w:t>
      </w:r>
      <w:r w:rsidRPr="00C455C3">
        <w:rPr>
          <w:b/>
          <w:lang w:val="nb-NO"/>
        </w:rPr>
        <w:t>ựa chọn nhà đầu tư thực hiện dự án</w:t>
      </w:r>
      <w:r w:rsidR="00CA1C86" w:rsidRPr="00C455C3">
        <w:rPr>
          <w:b/>
          <w:lang w:val="nb-NO"/>
        </w:rPr>
        <w:t xml:space="preserve"> theo hình thức đấu thầu </w:t>
      </w:r>
    </w:p>
    <w:p w14:paraId="22BA6CCA" w14:textId="7788B6D9" w:rsidR="00DD1B45" w:rsidRPr="00C455C3" w:rsidRDefault="00A2789E" w:rsidP="003E636F">
      <w:pPr>
        <w:keepNext/>
        <w:widowControl w:val="0"/>
        <w:suppressAutoHyphens w:val="0"/>
        <w:spacing w:before="60" w:after="60"/>
        <w:ind w:firstLine="720"/>
        <w:jc w:val="both"/>
        <w:rPr>
          <w:lang w:val="nb-NO"/>
        </w:rPr>
      </w:pPr>
      <w:r w:rsidRPr="00C455C3">
        <w:rPr>
          <w:lang w:val="nb-NO"/>
        </w:rPr>
        <w:t xml:space="preserve">1. </w:t>
      </w:r>
      <w:r w:rsidR="00E20540" w:rsidRPr="00C455C3">
        <w:rPr>
          <w:lang w:val="vi-VN"/>
        </w:rPr>
        <w:t>Thực hiện</w:t>
      </w:r>
      <w:r w:rsidR="00E20540" w:rsidRPr="00C455C3">
        <w:rPr>
          <w:lang w:val="nb-NO"/>
        </w:rPr>
        <w:t xml:space="preserve"> đấu thầu lựa chọn nhà đầu tư </w:t>
      </w:r>
      <w:r w:rsidR="00E20540" w:rsidRPr="00C455C3">
        <w:rPr>
          <w:lang w:val="vi-VN"/>
        </w:rPr>
        <w:t xml:space="preserve">đối với các dự án </w:t>
      </w:r>
      <w:r w:rsidR="00E20540" w:rsidRPr="00C455C3">
        <w:rPr>
          <w:lang w:val="nb-NO"/>
        </w:rPr>
        <w:t>đầu tư</w:t>
      </w:r>
      <w:r w:rsidR="00610C90" w:rsidRPr="00C455C3">
        <w:rPr>
          <w:lang w:val="nb-NO"/>
        </w:rPr>
        <w:t xml:space="preserve"> </w:t>
      </w:r>
      <w:r w:rsidR="00875704" w:rsidRPr="00C455C3">
        <w:rPr>
          <w:lang w:val="nb-NO"/>
        </w:rPr>
        <w:t xml:space="preserve">có sử dụng đất </w:t>
      </w:r>
      <w:r w:rsidR="00E20540" w:rsidRPr="00C455C3">
        <w:rPr>
          <w:lang w:val="nb-NO"/>
        </w:rPr>
        <w:t>quy định tại Điều 4</w:t>
      </w:r>
      <w:r w:rsidR="004A3213">
        <w:rPr>
          <w:vertAlign w:val="superscript"/>
          <w:lang w:val="nb-NO"/>
        </w:rPr>
        <w:t>8</w:t>
      </w:r>
      <w:r w:rsidR="00E20540" w:rsidRPr="00C455C3">
        <w:rPr>
          <w:lang w:val="nb-NO"/>
        </w:rPr>
        <w:t xml:space="preserve"> Nghị định số 115/2024/NĐ-CP ngày 16 tháng 9 năm 2024 của Chính phủ</w:t>
      </w:r>
      <w:r w:rsidR="00DD1B45" w:rsidRPr="00C455C3">
        <w:rPr>
          <w:lang w:val="nb-NO"/>
        </w:rPr>
        <w:t>.</w:t>
      </w:r>
    </w:p>
    <w:p w14:paraId="64EC4976" w14:textId="77777777" w:rsidR="006B4550" w:rsidRPr="00C455C3" w:rsidRDefault="006B4550" w:rsidP="006B4550">
      <w:pPr>
        <w:keepNext/>
        <w:widowControl w:val="0"/>
        <w:suppressAutoHyphens w:val="0"/>
        <w:spacing w:before="60" w:after="60"/>
        <w:ind w:firstLine="720"/>
        <w:jc w:val="both"/>
        <w:rPr>
          <w:lang w:val="nb-NO"/>
        </w:rPr>
      </w:pPr>
      <w:r w:rsidRPr="00C455C3">
        <w:rPr>
          <w:lang w:val="nb-NO"/>
        </w:rPr>
        <w:t>2. Đối với dự án thuộc diện chấp thuận chủ trương đầu tư</w:t>
      </w:r>
    </w:p>
    <w:p w14:paraId="57CB2A07" w14:textId="77777777" w:rsidR="006B4550" w:rsidRPr="00C455C3" w:rsidRDefault="006B4550" w:rsidP="006B4550">
      <w:pPr>
        <w:keepNext/>
        <w:widowControl w:val="0"/>
        <w:suppressAutoHyphens w:val="0"/>
        <w:spacing w:before="60" w:after="60"/>
        <w:ind w:firstLine="720"/>
        <w:jc w:val="both"/>
        <w:rPr>
          <w:lang w:val="nb-NO"/>
        </w:rPr>
      </w:pPr>
      <w:r w:rsidRPr="00C455C3">
        <w:rPr>
          <w:lang w:val="nb-NO"/>
        </w:rPr>
        <w:t>a) Công bố dự án đầu tư có sử dụng đất</w:t>
      </w:r>
    </w:p>
    <w:p w14:paraId="0814CFC7" w14:textId="5D9DAB3C" w:rsidR="00073D27" w:rsidRDefault="006B4550" w:rsidP="006B4550">
      <w:pPr>
        <w:keepNext/>
        <w:widowControl w:val="0"/>
        <w:suppressAutoHyphens w:val="0"/>
        <w:spacing w:before="60" w:after="60"/>
        <w:ind w:firstLine="720"/>
        <w:jc w:val="both"/>
        <w:rPr>
          <w:lang w:val="nb-NO"/>
        </w:rPr>
      </w:pPr>
      <w:r w:rsidRPr="00073D27">
        <w:rPr>
          <w:lang w:val="nb-NO"/>
        </w:rPr>
        <w:t xml:space="preserve">Sở Tài chính đăng tải quyết định chấp thuận chủ trương đầu tư </w:t>
      </w:r>
      <w:r w:rsidR="00073D27" w:rsidRPr="00073D27">
        <w:rPr>
          <w:lang w:val="nb-NO"/>
        </w:rPr>
        <w:t>lên</w:t>
      </w:r>
      <w:r w:rsidRPr="00073D27">
        <w:rPr>
          <w:lang w:val="nb-NO"/>
        </w:rPr>
        <w:t xml:space="preserve"> Hệ thống mạng đấu thầu quốc gia theo quy định tại điểm a khoản 2 Điều 47 Luật Đấu thầu </w:t>
      </w:r>
      <w:r w:rsidR="00073D27" w:rsidRPr="00073D27">
        <w:t>trước khi tổ chức đấu thầu lựa chọn nhà đầu tư.</w:t>
      </w:r>
    </w:p>
    <w:p w14:paraId="44644BA8" w14:textId="77777777" w:rsidR="006B4550" w:rsidRPr="00C455C3" w:rsidRDefault="006B4550" w:rsidP="006B4550">
      <w:pPr>
        <w:keepNext/>
        <w:widowControl w:val="0"/>
        <w:suppressAutoHyphens w:val="0"/>
        <w:spacing w:before="60" w:after="60"/>
        <w:ind w:firstLine="720"/>
        <w:jc w:val="both"/>
        <w:rPr>
          <w:lang w:val="nb-NO"/>
        </w:rPr>
      </w:pPr>
      <w:r w:rsidRPr="00C455C3">
        <w:rPr>
          <w:lang w:val="nb-NO"/>
        </w:rPr>
        <w:t>b) Lập, phê duyệt bảng theo dõi tiến độ thực hiện các hoạt động lựa chọn nhà đầu tư</w:t>
      </w:r>
    </w:p>
    <w:p w14:paraId="56B754C8" w14:textId="77777777" w:rsidR="006E1817" w:rsidRPr="00C455C3" w:rsidRDefault="00B03120" w:rsidP="006E1817">
      <w:pPr>
        <w:widowControl w:val="0"/>
        <w:spacing w:before="60" w:after="60"/>
        <w:ind w:firstLine="720"/>
        <w:jc w:val="both"/>
        <w:rPr>
          <w:lang w:val="nb-NO"/>
        </w:rPr>
      </w:pPr>
      <w:r w:rsidRPr="00C455C3">
        <w:rPr>
          <w:lang w:val="nb-NO"/>
        </w:rPr>
        <w:t xml:space="preserve">Chủ tịch </w:t>
      </w:r>
      <w:r w:rsidR="00D02304" w:rsidRPr="00C455C3">
        <w:rPr>
          <w:lang w:val="nb-NO"/>
        </w:rPr>
        <w:t xml:space="preserve">Ủy ban nhân dân </w:t>
      </w:r>
      <w:r w:rsidR="006E1817" w:rsidRPr="00C455C3">
        <w:rPr>
          <w:lang w:val="nb-NO"/>
        </w:rPr>
        <w:t>Thành phố giao Sở Tài chính lập bảng theo dõi tiến độ thực hiện các hoạt động lựa chọn nhà đầu tư theo Phụ lục II ban hành kèm theo Nghị định số 115/2024/NĐ-CP ngày 16 tháng 9 năm 2024 của Chính phủ.</w:t>
      </w:r>
    </w:p>
    <w:p w14:paraId="523C53F2" w14:textId="4FFEE147" w:rsidR="006E1817" w:rsidRPr="00C455C3" w:rsidRDefault="006E1817" w:rsidP="006E1817">
      <w:pPr>
        <w:widowControl w:val="0"/>
        <w:spacing w:before="60" w:after="60"/>
        <w:ind w:firstLine="720"/>
        <w:jc w:val="both"/>
        <w:rPr>
          <w:lang w:val="nb-NO"/>
        </w:rPr>
      </w:pPr>
      <w:r w:rsidRPr="00C455C3">
        <w:rPr>
          <w:lang w:val="nb-NO"/>
        </w:rPr>
        <w:t xml:space="preserve">Sở Tài chính trình </w:t>
      </w:r>
      <w:r w:rsidR="00443955" w:rsidRPr="00C455C3">
        <w:rPr>
          <w:lang w:val="nb-NO"/>
        </w:rPr>
        <w:t xml:space="preserve">Chủ tịch </w:t>
      </w:r>
      <w:r w:rsidR="00D02304" w:rsidRPr="00C455C3">
        <w:rPr>
          <w:lang w:val="nb-NO"/>
        </w:rPr>
        <w:t>Ủy ban nhân dân</w:t>
      </w:r>
      <w:r w:rsidRPr="00C455C3">
        <w:rPr>
          <w:lang w:val="nb-NO"/>
        </w:rPr>
        <w:t xml:space="preserve"> Thành phố phê duyệt bảng theo dõi tiến độ thực hiện các hoạt động lựa chọn nhà đầu tư, trong đó quyết định bên mời thầu, hình thức, </w:t>
      </w:r>
      <w:r w:rsidRPr="00C455C3">
        <w:rPr>
          <w:lang w:val="nb-NO"/>
        </w:rPr>
        <w:lastRenderedPageBreak/>
        <w:t xml:space="preserve">phương thức đấu thầu lựa chọn nhà đầu tư, thời gian bắt đầu tổ chức lựa chọn nhà đầu tư thực hiện dự án đầu tư có sử dụng đất. Bảng theo dõi tiến độ thực hiện các hoạt động lựa chọn nhà đầu tư được phê duyệt </w:t>
      </w:r>
      <w:r w:rsidRPr="00D56C20">
        <w:rPr>
          <w:bCs/>
          <w:lang w:val="nb-NO"/>
        </w:rPr>
        <w:t>đồng thời</w:t>
      </w:r>
      <w:r w:rsidRPr="005A52F2">
        <w:rPr>
          <w:lang w:val="nb-NO"/>
        </w:rPr>
        <w:t xml:space="preserve"> </w:t>
      </w:r>
      <w:r w:rsidRPr="00C455C3">
        <w:rPr>
          <w:lang w:val="nb-NO"/>
        </w:rPr>
        <w:t>với quyết định chấp thuận chủ trương đầu tư.</w:t>
      </w:r>
    </w:p>
    <w:p w14:paraId="3290A075" w14:textId="70F329FF" w:rsidR="00073D27" w:rsidRDefault="000F3BC7" w:rsidP="000F3BC7">
      <w:pPr>
        <w:keepNext/>
        <w:widowControl w:val="0"/>
        <w:suppressAutoHyphens w:val="0"/>
        <w:spacing w:before="60" w:after="60"/>
        <w:ind w:firstLine="720"/>
        <w:jc w:val="both"/>
        <w:rPr>
          <w:lang w:val="nb-NO"/>
        </w:rPr>
      </w:pPr>
      <w:r w:rsidRPr="00C455C3">
        <w:rPr>
          <w:lang w:val="nb-NO"/>
        </w:rPr>
        <w:t xml:space="preserve">Sở Tài chính đăng tải bảng theo dõi tiến độ thực hiện các hoạt động lựa chọn nhà đầu tư được phê duyệt </w:t>
      </w:r>
      <w:r w:rsidR="00073D27">
        <w:rPr>
          <w:lang w:val="nb-NO"/>
        </w:rPr>
        <w:t>lên</w:t>
      </w:r>
      <w:r w:rsidRPr="00C455C3">
        <w:rPr>
          <w:lang w:val="nb-NO"/>
        </w:rPr>
        <w:t xml:space="preserve"> Hệ thống mạng đấu thầu quốc gia </w:t>
      </w:r>
      <w:r w:rsidR="00073D27" w:rsidRPr="003A7FA8">
        <w:t>trước khi tổ chức đấu thầu lựa chọn nhà đầu tư.</w:t>
      </w:r>
    </w:p>
    <w:p w14:paraId="5177294E" w14:textId="25959900" w:rsidR="000F3BC7" w:rsidRPr="00C455C3" w:rsidRDefault="000F3BC7" w:rsidP="000F3BC7">
      <w:pPr>
        <w:spacing w:before="60" w:after="60"/>
        <w:ind w:firstLine="720"/>
        <w:jc w:val="both"/>
        <w:rPr>
          <w:lang w:val="nb-NO"/>
        </w:rPr>
      </w:pPr>
      <w:r w:rsidRPr="00C455C3">
        <w:rPr>
          <w:lang w:val="nb-NO"/>
        </w:rPr>
        <w:t>c) Quy trình, thủ tục đấu thầu lựa chọn nhà đầu tư thực hiện theo quy định tại các mục từ Mục 2 đến Mục 7 Chương II hoặc Chương III của Nghị định số 115/2024/NĐ-CP ngày 16 tháng 9 năm 2024 của Chính phủ</w:t>
      </w:r>
      <w:r w:rsidR="003A7FA8">
        <w:rPr>
          <w:rStyle w:val="FootnoteReference"/>
          <w:lang w:val="nb-NO"/>
        </w:rPr>
        <w:footnoteReference w:id="12"/>
      </w:r>
      <w:r w:rsidRPr="00C455C3">
        <w:rPr>
          <w:lang w:val="nb-NO"/>
        </w:rPr>
        <w:t xml:space="preserve">. </w:t>
      </w:r>
    </w:p>
    <w:p w14:paraId="63787D42" w14:textId="77777777" w:rsidR="006B4550" w:rsidRPr="00C455C3" w:rsidRDefault="000F3BC7" w:rsidP="006B4550">
      <w:pPr>
        <w:keepNext/>
        <w:widowControl w:val="0"/>
        <w:suppressAutoHyphens w:val="0"/>
        <w:spacing w:before="60" w:after="60"/>
        <w:ind w:firstLine="720"/>
        <w:jc w:val="both"/>
        <w:rPr>
          <w:lang w:val="nb-NO"/>
        </w:rPr>
      </w:pPr>
      <w:r w:rsidRPr="00C455C3">
        <w:rPr>
          <w:lang w:val="nb-NO"/>
        </w:rPr>
        <w:t>3.</w:t>
      </w:r>
      <w:r w:rsidR="006B4550" w:rsidRPr="00C455C3">
        <w:rPr>
          <w:lang w:val="nb-NO"/>
        </w:rPr>
        <w:t xml:space="preserve"> Đối với dự án không thuộc diện chấp thuận chủ trương đầu tư</w:t>
      </w:r>
    </w:p>
    <w:p w14:paraId="36CC1C04" w14:textId="77777777" w:rsidR="00AF4636" w:rsidRDefault="000F3BC7" w:rsidP="00AF4636">
      <w:pPr>
        <w:keepNext/>
        <w:widowControl w:val="0"/>
        <w:suppressAutoHyphens w:val="0"/>
        <w:spacing w:before="60" w:after="60"/>
        <w:ind w:firstLine="720"/>
        <w:jc w:val="both"/>
        <w:rPr>
          <w:lang w:val="nb-NO"/>
        </w:rPr>
      </w:pPr>
      <w:r w:rsidRPr="00C455C3">
        <w:rPr>
          <w:lang w:val="nb-NO"/>
        </w:rPr>
        <w:t>a) Công bố dự án đầu tư có sử dụng đất</w:t>
      </w:r>
      <w:r w:rsidR="00E45653">
        <w:rPr>
          <w:lang w:val="nb-NO"/>
        </w:rPr>
        <w:t xml:space="preserve"> </w:t>
      </w:r>
    </w:p>
    <w:p w14:paraId="0567F228" w14:textId="1100ED94" w:rsidR="00865EEE" w:rsidRDefault="00AF4636" w:rsidP="00AF4636">
      <w:pPr>
        <w:keepNext/>
        <w:widowControl w:val="0"/>
        <w:suppressAutoHyphens w:val="0"/>
        <w:spacing w:before="60" w:after="60"/>
        <w:ind w:firstLine="720"/>
        <w:jc w:val="both"/>
        <w:rPr>
          <w:lang w:val="nb-NO"/>
        </w:rPr>
      </w:pPr>
      <w:r>
        <w:rPr>
          <w:lang w:val="nb-NO"/>
        </w:rPr>
        <w:t>a1) Đ</w:t>
      </w:r>
      <w:r w:rsidR="00865EEE" w:rsidRPr="00C455C3">
        <w:rPr>
          <w:lang w:val="nb-NO"/>
        </w:rPr>
        <w:t>ối với dự án do cơ quan có thẩm quyền tổ chức thực hiện</w:t>
      </w:r>
      <w:r w:rsidR="00865EEE" w:rsidRPr="0054064E">
        <w:rPr>
          <w:lang w:val="nb-NO"/>
        </w:rPr>
        <w:t xml:space="preserve"> </w:t>
      </w:r>
      <w:r w:rsidR="00865EEE">
        <w:rPr>
          <w:lang w:val="nb-NO"/>
        </w:rPr>
        <w:t xml:space="preserve">theo quy định tại khoản 1 </w:t>
      </w:r>
      <w:r w:rsidR="00865EEE">
        <w:rPr>
          <w:lang w:val="nb-NO"/>
        </w:rPr>
        <w:lastRenderedPageBreak/>
        <w:t>Điều 8 của Quy định này</w:t>
      </w:r>
    </w:p>
    <w:p w14:paraId="5E42C28C" w14:textId="57421180" w:rsidR="00865EEE" w:rsidRDefault="00865EEE" w:rsidP="00865EEE">
      <w:pPr>
        <w:spacing w:before="60" w:after="60"/>
        <w:ind w:firstLine="720"/>
        <w:jc w:val="both"/>
        <w:rPr>
          <w:lang w:val="nb-NO"/>
        </w:rPr>
      </w:pPr>
      <w:r w:rsidRPr="0054064E">
        <w:rPr>
          <w:lang w:val="nb-NO"/>
        </w:rPr>
        <w:t xml:space="preserve">Cơ quan, đơn vị được giao nhiệm vụ </w:t>
      </w:r>
      <w:r w:rsidR="00D8618E">
        <w:rPr>
          <w:lang w:val="nb-NO"/>
        </w:rPr>
        <w:t xml:space="preserve">tổ chức lập hồ sơ đề xuất dự án </w:t>
      </w:r>
      <w:r w:rsidRPr="0054064E">
        <w:rPr>
          <w:lang w:val="nb-NO"/>
        </w:rPr>
        <w:t xml:space="preserve">quy định tại điểm a khoản </w:t>
      </w:r>
      <w:r>
        <w:rPr>
          <w:lang w:val="nb-NO"/>
        </w:rPr>
        <w:t>1 Điều 8</w:t>
      </w:r>
      <w:r w:rsidR="00AF4636">
        <w:rPr>
          <w:lang w:val="nb-NO"/>
        </w:rPr>
        <w:t xml:space="preserve"> của Quy định này</w:t>
      </w:r>
      <w:r>
        <w:rPr>
          <w:lang w:val="nb-NO"/>
        </w:rPr>
        <w:t xml:space="preserve"> </w:t>
      </w:r>
      <w:r w:rsidRPr="0054064E">
        <w:rPr>
          <w:lang w:val="nb-NO"/>
        </w:rPr>
        <w:t>thực</w:t>
      </w:r>
      <w:r>
        <w:rPr>
          <w:lang w:val="nb-NO"/>
        </w:rPr>
        <w:t xml:space="preserve"> hiện </w:t>
      </w:r>
      <w:r w:rsidRPr="00C455C3">
        <w:rPr>
          <w:lang w:val="nb-NO"/>
        </w:rPr>
        <w:t xml:space="preserve">đăng tải thông tin dự án đầu tư có sử dụng đất </w:t>
      </w:r>
      <w:r w:rsidR="003A7FA8">
        <w:rPr>
          <w:lang w:val="nb-NO"/>
        </w:rPr>
        <w:t>lên</w:t>
      </w:r>
      <w:r w:rsidRPr="00C455C3">
        <w:rPr>
          <w:lang w:val="nb-NO"/>
        </w:rPr>
        <w:t xml:space="preserve"> Hệ thống mạng đấu thầu quốc gia </w:t>
      </w:r>
      <w:r w:rsidR="003A7FA8" w:rsidRPr="00DE7485">
        <w:t>trước khi tổ chức đấu thầu lựa chọn nhà đầu tư.</w:t>
      </w:r>
    </w:p>
    <w:p w14:paraId="406B5755" w14:textId="7DDD8A6A" w:rsidR="00865EEE" w:rsidRDefault="00AF4636" w:rsidP="00865EEE">
      <w:pPr>
        <w:spacing w:before="60" w:after="60"/>
        <w:ind w:firstLine="720"/>
        <w:jc w:val="both"/>
        <w:rPr>
          <w:lang w:val="nb-NO"/>
        </w:rPr>
      </w:pPr>
      <w:r>
        <w:rPr>
          <w:lang w:val="nb-NO"/>
        </w:rPr>
        <w:t>a2</w:t>
      </w:r>
      <w:r w:rsidR="00865EEE">
        <w:rPr>
          <w:lang w:val="nb-NO"/>
        </w:rPr>
        <w:t>) Đ</w:t>
      </w:r>
      <w:r w:rsidR="00865EEE" w:rsidRPr="00C455C3">
        <w:rPr>
          <w:lang w:val="nb-NO"/>
        </w:rPr>
        <w:t>ối với dự án</w:t>
      </w:r>
      <w:r w:rsidR="00865EEE">
        <w:rPr>
          <w:lang w:val="nb-NO"/>
        </w:rPr>
        <w:t xml:space="preserve"> do nhà đầu tư lập hồ sơ đề xuất dự án theo quy định tại khoản 2 Điều 8 của Quy định này.</w:t>
      </w:r>
    </w:p>
    <w:p w14:paraId="6AF226CA" w14:textId="384EF6A2" w:rsidR="003A7FA8" w:rsidRDefault="00865EEE" w:rsidP="00865EEE">
      <w:pPr>
        <w:spacing w:before="60" w:after="60"/>
        <w:ind w:firstLine="720"/>
        <w:jc w:val="both"/>
        <w:rPr>
          <w:lang w:val="nb-NO"/>
        </w:rPr>
      </w:pPr>
      <w:r w:rsidRPr="0054064E">
        <w:rPr>
          <w:lang w:val="nb-NO"/>
        </w:rPr>
        <w:t>Cơ quan chuyên môn được giao nhiệm vụ quy định tại điểm b khoản</w:t>
      </w:r>
      <w:r>
        <w:rPr>
          <w:lang w:val="nb-NO"/>
        </w:rPr>
        <w:t xml:space="preserve"> 2 Điều 8 </w:t>
      </w:r>
      <w:r w:rsidR="00AF4636">
        <w:rPr>
          <w:lang w:val="nb-NO"/>
        </w:rPr>
        <w:t xml:space="preserve">của Quy định này </w:t>
      </w:r>
      <w:r>
        <w:rPr>
          <w:lang w:val="nb-NO"/>
        </w:rPr>
        <w:t xml:space="preserve">thực hiện </w:t>
      </w:r>
      <w:r w:rsidRPr="003E636F">
        <w:rPr>
          <w:lang w:val="nb-NO"/>
        </w:rPr>
        <w:t xml:space="preserve">đăng tải thông tin dự án đầu tư có sử dụng đất </w:t>
      </w:r>
      <w:r w:rsidR="003A7FA8">
        <w:rPr>
          <w:lang w:val="nb-NO"/>
        </w:rPr>
        <w:t>lên</w:t>
      </w:r>
      <w:r w:rsidRPr="003E636F">
        <w:rPr>
          <w:lang w:val="nb-NO"/>
        </w:rPr>
        <w:t xml:space="preserve"> Hệ thống mạng đấu thầu quốc gia</w:t>
      </w:r>
      <w:r>
        <w:rPr>
          <w:lang w:val="nb-NO"/>
        </w:rPr>
        <w:t xml:space="preserve"> </w:t>
      </w:r>
      <w:r w:rsidR="003A7FA8" w:rsidRPr="00DE7485">
        <w:t>trước khi tổ chức đấu thầu lựa chọn nhà đầu tư.</w:t>
      </w:r>
    </w:p>
    <w:p w14:paraId="37312380" w14:textId="2DF65AC2" w:rsidR="00B60C18" w:rsidRPr="00C455C3" w:rsidRDefault="00D8618E" w:rsidP="006B4550">
      <w:pPr>
        <w:spacing w:before="60" w:after="60"/>
        <w:ind w:firstLine="720"/>
        <w:jc w:val="both"/>
        <w:rPr>
          <w:lang w:val="nb-NO"/>
        </w:rPr>
      </w:pPr>
      <w:r>
        <w:rPr>
          <w:lang w:val="nb-NO"/>
        </w:rPr>
        <w:t>b</w:t>
      </w:r>
      <w:r w:rsidR="00B60C18" w:rsidRPr="00C455C3">
        <w:rPr>
          <w:lang w:val="nb-NO"/>
        </w:rPr>
        <w:t>) Lập, phê duyệt bảng theo dõi tiến độ thực hiện các hoạt động lựa chọn nhà đầu tư</w:t>
      </w:r>
    </w:p>
    <w:p w14:paraId="568EFBB7" w14:textId="77777777" w:rsidR="00D8618E" w:rsidRDefault="00D8618E" w:rsidP="00D8618E">
      <w:pPr>
        <w:spacing w:before="60" w:after="60"/>
        <w:ind w:firstLine="720"/>
        <w:jc w:val="both"/>
        <w:rPr>
          <w:lang w:val="nb-NO"/>
        </w:rPr>
      </w:pPr>
      <w:r>
        <w:rPr>
          <w:lang w:val="nb-NO"/>
        </w:rPr>
        <w:t>b</w:t>
      </w:r>
      <w:r w:rsidR="00146AB9">
        <w:rPr>
          <w:lang w:val="nb-NO"/>
        </w:rPr>
        <w:t>1)</w:t>
      </w:r>
      <w:r w:rsidR="000540DC" w:rsidRPr="00C455C3">
        <w:rPr>
          <w:lang w:val="nb-NO"/>
        </w:rPr>
        <w:t xml:space="preserve"> Đối với dự án do cơ quan có thẩm quyền tổ chức thực hiện</w:t>
      </w:r>
      <w:r>
        <w:rPr>
          <w:lang w:val="nb-NO"/>
        </w:rPr>
        <w:t xml:space="preserve"> theo quy định tại khoản 1 Điều 8 của Quy định này</w:t>
      </w:r>
    </w:p>
    <w:p w14:paraId="71DF2CB0" w14:textId="057336BE" w:rsidR="0071498B" w:rsidRDefault="00EA62CC" w:rsidP="0071498B">
      <w:pPr>
        <w:widowControl w:val="0"/>
        <w:spacing w:before="60" w:after="60"/>
        <w:ind w:firstLine="720"/>
        <w:jc w:val="both"/>
        <w:rPr>
          <w:lang w:val="nb-NO"/>
        </w:rPr>
      </w:pPr>
      <w:r w:rsidRPr="00C455C3">
        <w:rPr>
          <w:lang w:val="nb-NO"/>
        </w:rPr>
        <w:t>C</w:t>
      </w:r>
      <w:r w:rsidR="000540DC" w:rsidRPr="00C455C3">
        <w:rPr>
          <w:lang w:val="nb-NO"/>
        </w:rPr>
        <w:t xml:space="preserve">ơ quan, đơn vị </w:t>
      </w:r>
      <w:r w:rsidR="00D8618E" w:rsidRPr="0054064E">
        <w:rPr>
          <w:lang w:val="nb-NO"/>
        </w:rPr>
        <w:t xml:space="preserve">được giao nhiệm vụ </w:t>
      </w:r>
      <w:r w:rsidR="00D8618E">
        <w:rPr>
          <w:lang w:val="nb-NO"/>
        </w:rPr>
        <w:t xml:space="preserve">tổ chức lập hồ sơ đề xuất dự án </w:t>
      </w:r>
      <w:r w:rsidR="00D8618E" w:rsidRPr="0054064E">
        <w:rPr>
          <w:lang w:val="nb-NO"/>
        </w:rPr>
        <w:t xml:space="preserve">quy định tại điểm a khoản </w:t>
      </w:r>
      <w:r w:rsidR="00D8618E">
        <w:rPr>
          <w:lang w:val="nb-NO"/>
        </w:rPr>
        <w:t>1 Điều 8</w:t>
      </w:r>
      <w:r w:rsidR="00AF4636">
        <w:rPr>
          <w:lang w:val="nb-NO"/>
        </w:rPr>
        <w:t xml:space="preserve"> của Quy định này</w:t>
      </w:r>
      <w:r w:rsidR="00D8618E">
        <w:rPr>
          <w:lang w:val="nb-NO"/>
        </w:rPr>
        <w:t xml:space="preserve"> </w:t>
      </w:r>
      <w:r w:rsidR="000540DC" w:rsidRPr="00C455C3">
        <w:rPr>
          <w:lang w:val="nb-NO"/>
        </w:rPr>
        <w:t>lập bảng theo dõi tiến độ thực hiện các hoạt động lựa chọn nhà đầu tư theo Phụ lục II ban hành kèm theo Nghị định số 115/2024/NĐ-CP ngày 16 tháng 9 năm 2024 của Chính phủ</w:t>
      </w:r>
      <w:r w:rsidR="0071498B" w:rsidRPr="00C455C3">
        <w:rPr>
          <w:lang w:val="nb-NO"/>
        </w:rPr>
        <w:t>;</w:t>
      </w:r>
      <w:r w:rsidRPr="00C455C3">
        <w:rPr>
          <w:lang w:val="nb-NO"/>
        </w:rPr>
        <w:t xml:space="preserve"> trình </w:t>
      </w:r>
      <w:r w:rsidR="005E71D1" w:rsidRPr="00C455C3">
        <w:rPr>
          <w:lang w:val="nb-NO"/>
        </w:rPr>
        <w:t xml:space="preserve">Chủ tịch </w:t>
      </w:r>
      <w:r w:rsidR="00D02304" w:rsidRPr="00C455C3">
        <w:rPr>
          <w:lang w:val="nb-NO"/>
        </w:rPr>
        <w:t>Ủy ban nhân dân</w:t>
      </w:r>
      <w:r w:rsidRPr="00C455C3">
        <w:rPr>
          <w:lang w:val="nb-NO"/>
        </w:rPr>
        <w:t xml:space="preserve"> Thành phố phê duyệt bảng theo dõi </w:t>
      </w:r>
      <w:r w:rsidRPr="00C455C3">
        <w:rPr>
          <w:lang w:val="nb-NO"/>
        </w:rPr>
        <w:lastRenderedPageBreak/>
        <w:t>tiến độ thực hiện các hoạt động lựa chọn nhà đầu tư, trong đó quyết định bên mời thầu, hình thức, phương thức đấu thầu lựa chọn nhà đầu tư, thời gian bắt đầu tổ chức lựa chọn nhà đầu tư thực hiện dự án đầu tư có sử dụng đất</w:t>
      </w:r>
      <w:r w:rsidR="0071498B" w:rsidRPr="00C455C3">
        <w:rPr>
          <w:lang w:val="nb-NO"/>
        </w:rPr>
        <w:t xml:space="preserve">; </w:t>
      </w:r>
      <w:r w:rsidRPr="00C455C3">
        <w:rPr>
          <w:lang w:val="nb-NO"/>
        </w:rPr>
        <w:t xml:space="preserve">đăng tải bảng theo dõi tiến độ thực hiện các hoạt động lựa chọn nhà đầu tư được phê duyệt </w:t>
      </w:r>
      <w:r w:rsidR="003D0B34">
        <w:rPr>
          <w:lang w:val="nb-NO"/>
        </w:rPr>
        <w:t>lên</w:t>
      </w:r>
      <w:r w:rsidRPr="00C455C3">
        <w:rPr>
          <w:lang w:val="nb-NO"/>
        </w:rPr>
        <w:t xml:space="preserve"> Hệ thống mạng đấu thầu quốc gia </w:t>
      </w:r>
      <w:r w:rsidR="003D0B34" w:rsidRPr="00DE7485">
        <w:t>trước khi tổ chức đấu thầu lựa chọn nhà đầu tư</w:t>
      </w:r>
      <w:r w:rsidRPr="00DE7485">
        <w:rPr>
          <w:lang w:val="nb-NO"/>
        </w:rPr>
        <w:t>.</w:t>
      </w:r>
      <w:r w:rsidR="0071498B" w:rsidRPr="00C455C3">
        <w:rPr>
          <w:lang w:val="nb-NO"/>
        </w:rPr>
        <w:t xml:space="preserve"> Bảng theo dõi tiến độ thực hiện các hoạt động lựa chọn nhà đầu tư được phê duyệt </w:t>
      </w:r>
      <w:r w:rsidR="0071498B" w:rsidRPr="005A52F2">
        <w:rPr>
          <w:bCs/>
          <w:lang w:val="nb-NO"/>
        </w:rPr>
        <w:t>đồng thời</w:t>
      </w:r>
      <w:r w:rsidR="0071498B" w:rsidRPr="00C455C3">
        <w:rPr>
          <w:lang w:val="nb-NO"/>
        </w:rPr>
        <w:t xml:space="preserve"> với thông tin dự án đầu tư có sử dụng đất.</w:t>
      </w:r>
    </w:p>
    <w:p w14:paraId="4FE896A0" w14:textId="77777777" w:rsidR="00D8618E" w:rsidRDefault="00D8618E" w:rsidP="00D8618E">
      <w:pPr>
        <w:spacing w:before="60" w:after="60"/>
        <w:ind w:firstLine="720"/>
        <w:jc w:val="both"/>
        <w:rPr>
          <w:lang w:val="nb-NO"/>
        </w:rPr>
      </w:pPr>
      <w:r>
        <w:rPr>
          <w:lang w:val="nb-NO"/>
        </w:rPr>
        <w:t>b</w:t>
      </w:r>
      <w:r w:rsidR="00146AB9">
        <w:rPr>
          <w:lang w:val="nb-NO"/>
        </w:rPr>
        <w:t>2)</w:t>
      </w:r>
      <w:r w:rsidR="00EA62CC" w:rsidRPr="00C455C3">
        <w:rPr>
          <w:lang w:val="nb-NO"/>
        </w:rPr>
        <w:t xml:space="preserve"> </w:t>
      </w:r>
      <w:r>
        <w:rPr>
          <w:lang w:val="nb-NO"/>
        </w:rPr>
        <w:t>Đ</w:t>
      </w:r>
      <w:r w:rsidRPr="00C455C3">
        <w:rPr>
          <w:lang w:val="nb-NO"/>
        </w:rPr>
        <w:t>ối với dự án</w:t>
      </w:r>
      <w:r>
        <w:rPr>
          <w:lang w:val="nb-NO"/>
        </w:rPr>
        <w:t xml:space="preserve"> do nhà đầu tư lập hồ sơ đề xuất dự án theo quy định tại khoản 2 Điều 8 của Quy định này.</w:t>
      </w:r>
    </w:p>
    <w:p w14:paraId="4CC94BB1" w14:textId="656BF067" w:rsidR="00EA77DD" w:rsidRDefault="00D8618E" w:rsidP="00D8618E">
      <w:pPr>
        <w:widowControl w:val="0"/>
        <w:spacing w:before="60" w:after="60"/>
        <w:ind w:firstLine="720"/>
        <w:jc w:val="both"/>
        <w:rPr>
          <w:lang w:val="nb-NO"/>
        </w:rPr>
      </w:pPr>
      <w:r w:rsidRPr="0054064E">
        <w:rPr>
          <w:lang w:val="nb-NO"/>
        </w:rPr>
        <w:t>Cơ quan chuyên môn được giao nhiệm vụ quy định tại điểm b khoản</w:t>
      </w:r>
      <w:r>
        <w:rPr>
          <w:lang w:val="nb-NO"/>
        </w:rPr>
        <w:t xml:space="preserve"> 2 Điều 8</w:t>
      </w:r>
      <w:r w:rsidR="00AF4636">
        <w:rPr>
          <w:lang w:val="nb-NO"/>
        </w:rPr>
        <w:t xml:space="preserve"> của Quy định này</w:t>
      </w:r>
      <w:r>
        <w:rPr>
          <w:lang w:val="nb-NO"/>
        </w:rPr>
        <w:t xml:space="preserve"> </w:t>
      </w:r>
      <w:r w:rsidR="00EA77DD">
        <w:rPr>
          <w:lang w:val="nb-NO"/>
        </w:rPr>
        <w:t xml:space="preserve">lập bảng theo dõi tiến độ thực hiện các hoạt động lựa chọn nhà đầu tư theo Phụ lục II ban hành kèm theo Nghị định số 115/2024/NĐ-CP ngày </w:t>
      </w:r>
      <w:r w:rsidR="00EA77DD" w:rsidRPr="003E636F">
        <w:rPr>
          <w:lang w:val="nb-NO"/>
        </w:rPr>
        <w:t>16</w:t>
      </w:r>
      <w:r w:rsidR="00EA77DD">
        <w:rPr>
          <w:lang w:val="nb-NO"/>
        </w:rPr>
        <w:t xml:space="preserve"> tháng 9 năm 2024 của Chính phủ; trình Chủ tịch UBND Thành phố phê duyệt bảng theo dõi tiến độ thực hiện các hoạt động lựa chọn nhà đầu tư, trong đó quyết định bên mời thầu, hình thức, phương thức đấu thầu lựa chọn nhà đầu tư, thời gian bắt đầu tổ chức lựa chọn nhà đầu tư thực hiện dự án đầu tư có sử dụng đất; </w:t>
      </w:r>
      <w:r w:rsidR="00EA77DD" w:rsidRPr="003E636F">
        <w:rPr>
          <w:lang w:val="nb-NO"/>
        </w:rPr>
        <w:t xml:space="preserve">đăng tải </w:t>
      </w:r>
      <w:r w:rsidR="00EA77DD">
        <w:rPr>
          <w:lang w:val="nb-NO"/>
        </w:rPr>
        <w:t xml:space="preserve">bảng theo dõi tiến độ thực hiện các hoạt động lựa chọn nhà đầu tư được phê duyệt </w:t>
      </w:r>
      <w:r w:rsidR="003D0B34">
        <w:rPr>
          <w:lang w:val="nb-NO"/>
        </w:rPr>
        <w:t>lên</w:t>
      </w:r>
      <w:r w:rsidR="00EA77DD">
        <w:rPr>
          <w:lang w:val="nb-NO"/>
        </w:rPr>
        <w:t xml:space="preserve"> </w:t>
      </w:r>
      <w:r w:rsidR="00EA77DD" w:rsidRPr="003E636F">
        <w:rPr>
          <w:lang w:val="nb-NO"/>
        </w:rPr>
        <w:t>Hệ thống mạng đấu thầu quốc gia</w:t>
      </w:r>
      <w:r w:rsidR="00EA77DD">
        <w:rPr>
          <w:lang w:val="nb-NO"/>
        </w:rPr>
        <w:t xml:space="preserve"> </w:t>
      </w:r>
      <w:r w:rsidR="003D0B34" w:rsidRPr="00DE7485">
        <w:t>trước khi tổ chức đấu thầu lựa chọn nhà đầu tư</w:t>
      </w:r>
      <w:r w:rsidR="00EA77DD" w:rsidRPr="00DE7485">
        <w:rPr>
          <w:lang w:val="nb-NO"/>
        </w:rPr>
        <w:t>.</w:t>
      </w:r>
      <w:r w:rsidR="00EA77DD">
        <w:rPr>
          <w:lang w:val="nb-NO"/>
        </w:rPr>
        <w:t xml:space="preserve"> Bảng theo dõi tiến độ </w:t>
      </w:r>
      <w:r w:rsidR="00EA77DD">
        <w:rPr>
          <w:lang w:val="nb-NO"/>
        </w:rPr>
        <w:lastRenderedPageBreak/>
        <w:t xml:space="preserve">thực hiện các hoạt động lựa chọn nhà đầu tư được phê duyệt </w:t>
      </w:r>
      <w:r w:rsidR="00EA77DD" w:rsidRPr="005A52F2">
        <w:rPr>
          <w:bCs/>
          <w:lang w:val="nb-NO"/>
        </w:rPr>
        <w:t>đồng thời</w:t>
      </w:r>
      <w:r w:rsidR="00EA77DD">
        <w:rPr>
          <w:lang w:val="nb-NO"/>
        </w:rPr>
        <w:t xml:space="preserve"> với thông tin dự án đầu tư có sử dụng đất.</w:t>
      </w:r>
    </w:p>
    <w:p w14:paraId="6169A38F" w14:textId="3B8EC3A4" w:rsidR="0071498B" w:rsidRPr="00C455C3" w:rsidRDefault="00D8618E" w:rsidP="0071498B">
      <w:pPr>
        <w:spacing w:before="60" w:after="60"/>
        <w:ind w:firstLine="720"/>
        <w:jc w:val="both"/>
        <w:rPr>
          <w:lang w:val="nb-NO"/>
        </w:rPr>
      </w:pPr>
      <w:r>
        <w:rPr>
          <w:lang w:val="nb-NO"/>
        </w:rPr>
        <w:t>c</w:t>
      </w:r>
      <w:r w:rsidR="0071498B" w:rsidRPr="00C455C3">
        <w:rPr>
          <w:lang w:val="nb-NO"/>
        </w:rPr>
        <w:t>) Quy trình, thủ tục đấu thầu lựa chọn nhà đầu tư thực hiện theo quy định tại các mục từ Mục 2 đến Mục 7 Chương II hoặc Chương III của Nghị định số 115/2024/NĐ-CP ngày 16 tháng 9 năm 2024 của Chính phủ</w:t>
      </w:r>
      <w:r w:rsidR="00DE7485">
        <w:rPr>
          <w:vertAlign w:val="superscript"/>
          <w:lang w:val="nb-NO"/>
        </w:rPr>
        <w:t>1</w:t>
      </w:r>
      <w:r w:rsidR="00811A71">
        <w:rPr>
          <w:vertAlign w:val="superscript"/>
          <w:lang w:val="nb-NO"/>
        </w:rPr>
        <w:t>2</w:t>
      </w:r>
      <w:r w:rsidR="003D0B34">
        <w:rPr>
          <w:lang w:val="nb-NO"/>
        </w:rPr>
        <w:t>.</w:t>
      </w:r>
      <w:r w:rsidR="0071498B" w:rsidRPr="00C455C3">
        <w:rPr>
          <w:lang w:val="nb-NO"/>
        </w:rPr>
        <w:t xml:space="preserve"> </w:t>
      </w:r>
    </w:p>
    <w:p w14:paraId="442DDCF6" w14:textId="47478E72" w:rsidR="00201DEC" w:rsidRPr="00E36665" w:rsidRDefault="0071498B" w:rsidP="00201DEC">
      <w:pPr>
        <w:spacing w:before="60" w:after="60"/>
        <w:ind w:firstLine="720"/>
        <w:jc w:val="both"/>
        <w:rPr>
          <w:spacing w:val="-2"/>
          <w:kern w:val="28"/>
          <w:lang w:val="nb-NO"/>
        </w:rPr>
      </w:pPr>
      <w:r w:rsidRPr="00E36665">
        <w:rPr>
          <w:spacing w:val="-2"/>
          <w:kern w:val="28"/>
          <w:lang w:val="nb-NO"/>
        </w:rPr>
        <w:t xml:space="preserve">4. </w:t>
      </w:r>
      <w:r w:rsidR="00054480" w:rsidRPr="00E36665">
        <w:rPr>
          <w:spacing w:val="-2"/>
          <w:kern w:val="28"/>
          <w:lang w:val="nb-NO"/>
        </w:rPr>
        <w:t xml:space="preserve">Đối với các dự án đầu tư theo quy định của pháp luật về đất đai, pháp luật về quản lý ngành, lĩnh vực phải đấu thầu lựa chọn nhà đầu tư khi có từ 02 nhà đầu tư trở lên quan tâm, </w:t>
      </w:r>
      <w:r w:rsidR="005972DD" w:rsidRPr="00E36665">
        <w:rPr>
          <w:spacing w:val="-2"/>
          <w:kern w:val="28"/>
          <w:lang w:val="nb-NO"/>
        </w:rPr>
        <w:t xml:space="preserve">Chủ tịch </w:t>
      </w:r>
      <w:r w:rsidR="00ED53E9" w:rsidRPr="00E36665">
        <w:rPr>
          <w:spacing w:val="-2"/>
          <w:kern w:val="28"/>
          <w:lang w:val="nb-NO"/>
        </w:rPr>
        <w:t>Ủy ban nhân dân</w:t>
      </w:r>
      <w:r w:rsidR="00760089" w:rsidRPr="00E36665">
        <w:rPr>
          <w:spacing w:val="-2"/>
          <w:kern w:val="28"/>
          <w:lang w:val="nb-NO"/>
        </w:rPr>
        <w:t xml:space="preserve"> Thành phố giao </w:t>
      </w:r>
      <w:r w:rsidR="00201DEC" w:rsidRPr="00E36665">
        <w:rPr>
          <w:spacing w:val="-2"/>
          <w:kern w:val="28"/>
        </w:rPr>
        <w:t xml:space="preserve">cơ quan, tổ chức, đơn vị thuộc, trực thuộc </w:t>
      </w:r>
      <w:r w:rsidR="00201DEC" w:rsidRPr="00E36665">
        <w:rPr>
          <w:spacing w:val="-2"/>
          <w:kern w:val="28"/>
          <w:lang w:val="nb-NO"/>
        </w:rPr>
        <w:t xml:space="preserve">Ủy ban nhân dân Thành phố, </w:t>
      </w:r>
      <w:r w:rsidR="00201DEC" w:rsidRPr="00E36665">
        <w:rPr>
          <w:spacing w:val="-2"/>
          <w:kern w:val="28"/>
        </w:rPr>
        <w:t xml:space="preserve">Ủy ban nhân dân phường, xã </w:t>
      </w:r>
      <w:r w:rsidR="00201DEC" w:rsidRPr="00E36665">
        <w:rPr>
          <w:spacing w:val="-2"/>
          <w:kern w:val="28"/>
          <w:lang w:val="nb-NO"/>
        </w:rPr>
        <w:t xml:space="preserve">làm bên mời quan tâm. Cơ quan được giao làm bên mời quan tâm thực hiện thủ tục lập hồ sơ mời quan tâm, trình Chủ tịch UBND Thành phố phê duyệt hồ sơ mời quan tâm; thông báo mời quan tâm; tổ chức đánh giá hồ sơ đăng ký thực hiện dự án; trình Chủ tịch UBND Thành phố phê duyệt kết quả mời quan tâm và công khai kết quả mời quan tâm trước khi thực hiện bước chuẩn bị đấu thầu lựa chọn nhà đầu tư. </w:t>
      </w:r>
    </w:p>
    <w:p w14:paraId="26567BB1" w14:textId="2B989674" w:rsidR="00054480" w:rsidRPr="00E36665" w:rsidRDefault="00054480" w:rsidP="00054480">
      <w:pPr>
        <w:spacing w:before="60" w:after="60"/>
        <w:ind w:firstLine="720"/>
        <w:jc w:val="both"/>
        <w:rPr>
          <w:kern w:val="28"/>
          <w:lang w:val="nb-NO"/>
        </w:rPr>
      </w:pPr>
      <w:r w:rsidRPr="00E36665">
        <w:rPr>
          <w:kern w:val="28"/>
          <w:lang w:val="nb-NO"/>
        </w:rPr>
        <w:t xml:space="preserve">Trình tự, thủ tục lập hồ sơ mời quan tâm, thông báo mời quan tâm, tổ chức đánh giá hồ sơ đăng ký thực hiện dự án, trình phê duyệt kết quả mời quan tâm và công khai kết quả mời quan </w:t>
      </w:r>
      <w:r w:rsidRPr="00E36665">
        <w:rPr>
          <w:kern w:val="28"/>
          <w:lang w:val="nb-NO"/>
        </w:rPr>
        <w:lastRenderedPageBreak/>
        <w:t>tâm thực hiện theo quy định tại các Điều 38, 39</w:t>
      </w:r>
      <w:r w:rsidR="00201DEC" w:rsidRPr="00E36665">
        <w:rPr>
          <w:rStyle w:val="FootnoteReference"/>
          <w:kern w:val="28"/>
          <w:lang w:val="nb-NO"/>
        </w:rPr>
        <w:footnoteReference w:id="13"/>
      </w:r>
      <w:r w:rsidRPr="00E36665">
        <w:rPr>
          <w:kern w:val="28"/>
          <w:lang w:val="nb-NO"/>
        </w:rPr>
        <w:t>, 40, 41</w:t>
      </w:r>
      <w:r w:rsidR="00201DEC" w:rsidRPr="00E36665">
        <w:rPr>
          <w:rStyle w:val="FootnoteReference"/>
          <w:kern w:val="28"/>
          <w:lang w:val="nb-NO"/>
        </w:rPr>
        <w:footnoteReference w:id="14"/>
      </w:r>
      <w:r w:rsidRPr="00E36665">
        <w:rPr>
          <w:kern w:val="28"/>
          <w:lang w:val="nb-NO"/>
        </w:rPr>
        <w:t xml:space="preserve">, 42, 43 của Nghị định số 115/2024/NĐ-CP ngày 16 tháng 9 năm 2024 của Chính phủ. </w:t>
      </w:r>
    </w:p>
    <w:p w14:paraId="5ED3F344" w14:textId="2AE8C28B" w:rsidR="00054480" w:rsidRPr="00C455C3" w:rsidRDefault="00054480" w:rsidP="00054480">
      <w:pPr>
        <w:spacing w:before="60" w:after="60"/>
        <w:ind w:firstLine="720"/>
        <w:jc w:val="both"/>
        <w:rPr>
          <w:lang w:val="nb-NO"/>
        </w:rPr>
      </w:pPr>
      <w:r w:rsidRPr="00C455C3">
        <w:rPr>
          <w:lang w:val="nb-NO"/>
        </w:rPr>
        <w:t>Trường hợp có từ hai nhà đầu tư trở lên đáp ứng điều kiện mời quan tâm thì tổ chức đấu thầu rộng rãi lựa chọn nhà đầu tư. Quy trình, thủ tục đấu thầu rộng rãi lựa chọn nhà đầu tư thực hiện theo quy định tại các mục từ Mục 2 đến Mục 7 Chương II hoặc Chương III của Nghị định số 115/2024/NĐ-CP ngày 16 tháng 9 năm 2024 của Chính phủ</w:t>
      </w:r>
      <w:r w:rsidR="00A36C2A">
        <w:rPr>
          <w:vertAlign w:val="superscript"/>
          <w:lang w:val="nb-NO"/>
        </w:rPr>
        <w:t>1</w:t>
      </w:r>
      <w:r w:rsidR="00811A71">
        <w:rPr>
          <w:vertAlign w:val="superscript"/>
          <w:lang w:val="nb-NO"/>
        </w:rPr>
        <w:t>2</w:t>
      </w:r>
      <w:r w:rsidRPr="00C455C3">
        <w:rPr>
          <w:lang w:val="nb-NO"/>
        </w:rPr>
        <w:t xml:space="preserve">. </w:t>
      </w:r>
    </w:p>
    <w:p w14:paraId="042859DD" w14:textId="0599919D" w:rsidR="00054480" w:rsidRPr="00C455C3" w:rsidRDefault="00054480" w:rsidP="00054480">
      <w:pPr>
        <w:spacing w:before="60" w:after="60"/>
        <w:ind w:firstLine="720"/>
        <w:jc w:val="both"/>
        <w:rPr>
          <w:lang w:val="nb-NO"/>
        </w:rPr>
      </w:pPr>
      <w:r w:rsidRPr="00C455C3">
        <w:rPr>
          <w:lang w:val="nb-NO"/>
        </w:rPr>
        <w:t xml:space="preserve">Trường hợp chỉ có một nhà đầu tư đăng ký và đáp ứng điều kiện mời quan tâm hoặc có nhiều nhà đầu tư đăng ký nhưng chỉ có một nhà đầu tư đáp ứng điều kiện mời quan tâm thì thực hiện thủ tục chấp thuận nhà đầu tư theo quy định của pháp luật về đầu tư. Bên mời quan tâm </w:t>
      </w:r>
      <w:r w:rsidRPr="00C455C3">
        <w:rPr>
          <w:lang w:val="vi-VN"/>
        </w:rPr>
        <w:t>có trách nhiệm</w:t>
      </w:r>
      <w:r w:rsidRPr="00C455C3">
        <w:rPr>
          <w:lang w:val="nb-NO"/>
        </w:rPr>
        <w:t xml:space="preserve"> </w:t>
      </w:r>
      <w:r w:rsidRPr="00C455C3">
        <w:rPr>
          <w:lang w:val="vi-VN"/>
        </w:rPr>
        <w:t xml:space="preserve">xem xét việc đáp ứng các điều kiện </w:t>
      </w:r>
      <w:r w:rsidRPr="00C455C3">
        <w:rPr>
          <w:lang w:val="nb-NO"/>
        </w:rPr>
        <w:t xml:space="preserve">theo quy định </w:t>
      </w:r>
      <w:r w:rsidR="00084063" w:rsidRPr="00C455C3">
        <w:rPr>
          <w:lang w:val="nb-NO"/>
        </w:rPr>
        <w:t xml:space="preserve">tại điểm b khoản </w:t>
      </w:r>
      <w:r w:rsidR="00084063" w:rsidRPr="00C455C3">
        <w:t>3 Điều 29</w:t>
      </w:r>
      <w:r w:rsidR="00113C8C">
        <w:rPr>
          <w:vertAlign w:val="superscript"/>
        </w:rPr>
        <w:t>10</w:t>
      </w:r>
      <w:r w:rsidR="00084063" w:rsidRPr="00C455C3">
        <w:t xml:space="preserve"> Nghị định </w:t>
      </w:r>
      <w:r w:rsidR="00084063" w:rsidRPr="00C455C3">
        <w:rPr>
          <w:lang w:val="nb-NO"/>
        </w:rPr>
        <w:t xml:space="preserve">số 31/2021/NĐ-CP ngày 26 tháng 3 năm 2021 của Chính phủ </w:t>
      </w:r>
      <w:r w:rsidRPr="00C455C3">
        <w:rPr>
          <w:lang w:val="vi-VN"/>
        </w:rPr>
        <w:t xml:space="preserve">và có văn bản thông báo cho </w:t>
      </w:r>
      <w:r w:rsidRPr="00C455C3">
        <w:rPr>
          <w:lang w:val="nb-NO"/>
        </w:rPr>
        <w:t xml:space="preserve">Sở </w:t>
      </w:r>
      <w:r w:rsidR="00084063" w:rsidRPr="00C455C3">
        <w:rPr>
          <w:lang w:val="nb-NO"/>
        </w:rPr>
        <w:t>Tài chính</w:t>
      </w:r>
      <w:r w:rsidRPr="00C455C3">
        <w:rPr>
          <w:lang w:val="nb-NO"/>
        </w:rPr>
        <w:t xml:space="preserve"> và </w:t>
      </w:r>
      <w:r w:rsidRPr="00C455C3">
        <w:rPr>
          <w:lang w:val="vi-VN"/>
        </w:rPr>
        <w:t xml:space="preserve">nhà đầu tư để thực hiện thủ tục chấp thuận nhà đầu tư theo quy định tại </w:t>
      </w:r>
      <w:r w:rsidRPr="00C455C3">
        <w:rPr>
          <w:lang w:val="nb-NO"/>
        </w:rPr>
        <w:t>khoản 2 Điều 30</w:t>
      </w:r>
      <w:r w:rsidR="00FD5E32">
        <w:rPr>
          <w:vertAlign w:val="superscript"/>
          <w:lang w:val="nb-NO"/>
        </w:rPr>
        <w:t>11</w:t>
      </w:r>
      <w:r w:rsidRPr="00C455C3">
        <w:rPr>
          <w:lang w:val="nb-NO"/>
        </w:rPr>
        <w:t xml:space="preserve"> Nghị định số 31/2021/NĐ-CP ngày 26 tháng 3 năm 2021 của Chính phủ.</w:t>
      </w:r>
    </w:p>
    <w:p w14:paraId="1B0C24D1" w14:textId="77777777" w:rsidR="00054480" w:rsidRPr="00C455C3" w:rsidRDefault="00054480" w:rsidP="00054480">
      <w:pPr>
        <w:keepNext/>
        <w:widowControl w:val="0"/>
        <w:suppressAutoHyphens w:val="0"/>
        <w:spacing w:before="60" w:after="60"/>
        <w:ind w:firstLine="720"/>
        <w:jc w:val="both"/>
        <w:rPr>
          <w:spacing w:val="-2"/>
          <w:kern w:val="28"/>
          <w:lang w:val="nb-NO"/>
        </w:rPr>
      </w:pPr>
      <w:r w:rsidRPr="00C455C3">
        <w:rPr>
          <w:spacing w:val="-2"/>
          <w:kern w:val="28"/>
          <w:lang w:val="nb-NO"/>
        </w:rPr>
        <w:lastRenderedPageBreak/>
        <w:t xml:space="preserve">Trường hợp không có nhà đầu tư quan tâm hoặc không có nhà đầu tư đáp ứng điều kiện mời quan tâm, bên mời quan tâm thực hiện kết thúc thủ tục mời quan tâm. </w:t>
      </w:r>
    </w:p>
    <w:p w14:paraId="3BED1BE0" w14:textId="77777777" w:rsidR="00760089" w:rsidRDefault="00760089" w:rsidP="003E636F">
      <w:pPr>
        <w:keepNext/>
        <w:widowControl w:val="0"/>
        <w:suppressAutoHyphens w:val="0"/>
        <w:spacing w:before="60" w:after="60"/>
        <w:ind w:firstLine="720"/>
        <w:jc w:val="both"/>
      </w:pPr>
      <w:r w:rsidRPr="00C455C3">
        <w:rPr>
          <w:lang w:val="nb-NO"/>
        </w:rPr>
        <w:t xml:space="preserve">5. </w:t>
      </w:r>
      <w:r w:rsidR="00E92B06" w:rsidRPr="00C455C3">
        <w:rPr>
          <w:lang w:val="nb-NO"/>
        </w:rPr>
        <w:t>Bên mời thầu</w:t>
      </w:r>
      <w:r w:rsidR="0017554A" w:rsidRPr="00C455C3">
        <w:rPr>
          <w:lang w:val="nb-NO"/>
        </w:rPr>
        <w:t xml:space="preserve">, </w:t>
      </w:r>
      <w:r w:rsidR="0017554A" w:rsidRPr="00C455C3">
        <w:t>Bên mời quan tâm</w:t>
      </w:r>
    </w:p>
    <w:p w14:paraId="2D31EE38" w14:textId="6F8CAD70" w:rsidR="00120FCB" w:rsidRPr="0097221F" w:rsidRDefault="00120FCB" w:rsidP="00120FCB">
      <w:pPr>
        <w:ind w:firstLine="567"/>
        <w:jc w:val="both"/>
      </w:pPr>
      <w:r>
        <w:rPr>
          <w:lang w:val="nb-NO"/>
        </w:rPr>
        <w:tab/>
      </w:r>
      <w:r w:rsidR="00A0546A" w:rsidRPr="005A52F2">
        <w:rPr>
          <w:lang w:val="nb-NO"/>
        </w:rPr>
        <w:t xml:space="preserve">a) </w:t>
      </w:r>
      <w:r w:rsidRPr="0097221F">
        <w:rPr>
          <w:lang w:val="nb-NO"/>
        </w:rPr>
        <w:t xml:space="preserve">Đối với dự án </w:t>
      </w:r>
      <w:r w:rsidRPr="0097221F">
        <w:t xml:space="preserve">triển khai trên 01 địa bàn phường, xã: </w:t>
      </w:r>
      <w:r w:rsidRPr="0097221F">
        <w:rPr>
          <w:lang w:val="nb-NO"/>
        </w:rPr>
        <w:t xml:space="preserve">Chủ tịch Ủy ban nhân dân Thành phố giao Ủy ban nhân dân phường, xã nơi có dự án làm bên mời thầu tổ chức thực hiện lựa chọn nhà đầu tư thực hiện dự án. </w:t>
      </w:r>
    </w:p>
    <w:p w14:paraId="6C873F71" w14:textId="108810B4" w:rsidR="00120FCB" w:rsidRDefault="00120FCB" w:rsidP="00120FCB">
      <w:pPr>
        <w:ind w:firstLine="567"/>
        <w:jc w:val="both"/>
      </w:pPr>
      <w:r>
        <w:tab/>
      </w:r>
      <w:r w:rsidR="00A0546A" w:rsidRPr="005A52F2">
        <w:t xml:space="preserve">b) </w:t>
      </w:r>
      <w:r w:rsidRPr="0097221F">
        <w:t xml:space="preserve">Đối với dự án triển khai trên 02 địa bàn phường, xã: </w:t>
      </w:r>
      <w:r w:rsidRPr="0097221F">
        <w:rPr>
          <w:lang w:val="nb-NO"/>
        </w:rPr>
        <w:t xml:space="preserve">Chủ tịch Ủy ban nhân dân Thành phố giao Ủy ban nhân dân phường, xã nơi dự án có phần diện tích sử dụng đất lớn hơn làm bên mời thầu tổ chức thực hiện lựa chọn nhà đầu tư thực hiện dự án. </w:t>
      </w:r>
    </w:p>
    <w:p w14:paraId="68EACA25" w14:textId="1259EBEC" w:rsidR="00120FCB" w:rsidRPr="0097221F" w:rsidRDefault="00120FCB" w:rsidP="00120FCB">
      <w:pPr>
        <w:ind w:firstLine="567"/>
        <w:jc w:val="both"/>
        <w:rPr>
          <w:lang w:val="nb-NO"/>
        </w:rPr>
      </w:pPr>
      <w:r>
        <w:tab/>
        <w:t xml:space="preserve">c) </w:t>
      </w:r>
      <w:r w:rsidRPr="0097221F">
        <w:rPr>
          <w:lang w:val="nb-NO"/>
        </w:rPr>
        <w:t>Đối với dự án phức tạp, dự án triển khai trên 03 địa bàn phường, xã trở lên hoặc Ủy ban nhân dân phường, xã nơi có dự án</w:t>
      </w:r>
      <w:r>
        <w:rPr>
          <w:lang w:val="nb-NO"/>
        </w:rPr>
        <w:t>/</w:t>
      </w:r>
      <w:r w:rsidRPr="0097221F">
        <w:rPr>
          <w:lang w:val="nb-NO"/>
        </w:rPr>
        <w:t xml:space="preserve">nơi dự án có phần diện tích sử dụng đất lớn hơn không đáp ứng điều kiện năng lực làm bên mời thầu, </w:t>
      </w:r>
      <w:r w:rsidRPr="0097221F">
        <w:t xml:space="preserve">Chủ tịch </w:t>
      </w:r>
      <w:r w:rsidRPr="0097221F">
        <w:rPr>
          <w:lang w:val="nb-NO"/>
        </w:rPr>
        <w:t xml:space="preserve">Ủy ban nhân dân Thành phố giao các Sở quản lý chuyên ngành, đơn vị trực thuộc Ủy ban nhân dân Thành phố làm bên mời thầu tổ chức thực hiện lựa chọn nhà đầu tư thực hiện dự án. </w:t>
      </w:r>
    </w:p>
    <w:p w14:paraId="1CAB3024" w14:textId="41AA70F1" w:rsidR="001D062B" w:rsidRPr="00C455C3" w:rsidRDefault="00120FCB" w:rsidP="003E636F">
      <w:pPr>
        <w:keepNext/>
        <w:widowControl w:val="0"/>
        <w:suppressAutoHyphens w:val="0"/>
        <w:spacing w:before="60" w:after="60"/>
        <w:ind w:firstLine="720"/>
        <w:jc w:val="both"/>
        <w:rPr>
          <w:lang w:val="nb-NO"/>
        </w:rPr>
      </w:pPr>
      <w:r>
        <w:rPr>
          <w:lang w:val="nb-NO"/>
        </w:rPr>
        <w:t>d</w:t>
      </w:r>
      <w:r w:rsidR="0017554A" w:rsidRPr="00C455C3">
        <w:rPr>
          <w:lang w:val="nb-NO"/>
        </w:rPr>
        <w:t xml:space="preserve">) </w:t>
      </w:r>
      <w:r w:rsidR="00FE60BA" w:rsidRPr="00C455C3">
        <w:rPr>
          <w:lang w:val="nb-NO"/>
        </w:rPr>
        <w:t xml:space="preserve">Bên mời thầu đồng thời là bên mời quan tâm đối với dự án </w:t>
      </w:r>
      <w:r w:rsidR="008B7CB5" w:rsidRPr="00C455C3">
        <w:rPr>
          <w:lang w:val="nb-NO"/>
        </w:rPr>
        <w:t>cần xác định số lượng nhà đầu tư quan tâm theo quy định của pháp luật quản lý ngành, lĩnh vực</w:t>
      </w:r>
      <w:r w:rsidR="000F1717" w:rsidRPr="00C455C3">
        <w:rPr>
          <w:lang w:val="nb-NO"/>
        </w:rPr>
        <w:t xml:space="preserve">. </w:t>
      </w:r>
      <w:r w:rsidR="008B7CB5" w:rsidRPr="00C455C3">
        <w:rPr>
          <w:lang w:val="nb-NO"/>
        </w:rPr>
        <w:t xml:space="preserve">Trách nhiệm của bên mời thầu, </w:t>
      </w:r>
      <w:r w:rsidR="008B7CB5" w:rsidRPr="00C455C3">
        <w:rPr>
          <w:lang w:val="nb-NO"/>
        </w:rPr>
        <w:lastRenderedPageBreak/>
        <w:t>bên mời quan tâm thực hiện các hoạt động lựa chọn nhà đầu tư theo quy định của pháp luật về đấu thầu.</w:t>
      </w:r>
    </w:p>
    <w:p w14:paraId="6E62894D" w14:textId="165D326E" w:rsidR="00B61200" w:rsidRDefault="000F1717" w:rsidP="003E636F">
      <w:pPr>
        <w:keepNext/>
        <w:widowControl w:val="0"/>
        <w:suppressAutoHyphens w:val="0"/>
        <w:spacing w:before="60" w:after="60"/>
        <w:ind w:firstLine="720"/>
        <w:jc w:val="both"/>
        <w:rPr>
          <w:lang w:val="nb-NO"/>
        </w:rPr>
      </w:pPr>
      <w:r w:rsidRPr="00C455C3">
        <w:rPr>
          <w:lang w:val="nb-NO"/>
        </w:rPr>
        <w:t>6</w:t>
      </w:r>
      <w:r w:rsidR="00B61200" w:rsidRPr="00C455C3">
        <w:rPr>
          <w:lang w:val="nb-NO"/>
        </w:rPr>
        <w:t xml:space="preserve">. Đối với trường hợp dự án thuộc thẩm quyền chấp thuận chủ trương đầu tư của Quốc hội, của Thủ tướng Chính phủ trong văn bản chấp thuận chủ trương giao cho Ủy ban nhân dân Thành phố tổ chức thực hiện đấu thầu lựa chọn nhà đầu tư, Sở </w:t>
      </w:r>
      <w:r w:rsidRPr="00C455C3">
        <w:rPr>
          <w:lang w:val="nb-NO"/>
        </w:rPr>
        <w:t>Tài chính</w:t>
      </w:r>
      <w:r w:rsidR="00B61200" w:rsidRPr="00C455C3">
        <w:rPr>
          <w:lang w:val="nb-NO"/>
        </w:rPr>
        <w:t xml:space="preserve"> đề xuất, báo cáo Ủy ban nhân dân Thành phố giao đơn vị </w:t>
      </w:r>
      <w:r w:rsidR="000C65FC">
        <w:rPr>
          <w:lang w:val="nb-NO"/>
        </w:rPr>
        <w:t>thực hiện</w:t>
      </w:r>
      <w:r w:rsidR="00B61200" w:rsidRPr="00C455C3">
        <w:rPr>
          <w:lang w:val="nb-NO"/>
        </w:rPr>
        <w:t xml:space="preserve"> đấu thầu theo quy định.</w:t>
      </w:r>
    </w:p>
    <w:p w14:paraId="553A3FF7" w14:textId="75DBE2F1" w:rsidR="000E5A47" w:rsidRPr="00C455C3" w:rsidRDefault="000E5A47" w:rsidP="003E636F">
      <w:pPr>
        <w:keepNext/>
        <w:widowControl w:val="0"/>
        <w:suppressAutoHyphens w:val="0"/>
        <w:spacing w:before="60" w:after="60"/>
        <w:ind w:firstLine="720"/>
        <w:jc w:val="both"/>
        <w:rPr>
          <w:b/>
          <w:lang w:val="nb-NO"/>
        </w:rPr>
      </w:pPr>
      <w:r w:rsidRPr="00C455C3">
        <w:rPr>
          <w:b/>
          <w:lang w:val="nb-NO"/>
        </w:rPr>
        <w:t>Điều 1</w:t>
      </w:r>
      <w:r w:rsidR="000C65FC">
        <w:rPr>
          <w:b/>
          <w:lang w:val="nb-NO"/>
        </w:rPr>
        <w:t>1</w:t>
      </w:r>
      <w:r w:rsidRPr="00C455C3">
        <w:rPr>
          <w:b/>
          <w:lang w:val="nb-NO"/>
        </w:rPr>
        <w:t>. Lựa chọn nhà đầu tư trong trường hợp đặc biệt</w:t>
      </w:r>
    </w:p>
    <w:p w14:paraId="03E17371" w14:textId="3343D571" w:rsidR="0006320A" w:rsidRPr="0054064E" w:rsidRDefault="00C57239" w:rsidP="0006320A">
      <w:pPr>
        <w:keepNext/>
        <w:widowControl w:val="0"/>
        <w:suppressAutoHyphens w:val="0"/>
        <w:spacing w:before="60" w:after="60"/>
        <w:ind w:firstLine="720"/>
        <w:jc w:val="both"/>
      </w:pPr>
      <w:r w:rsidRPr="0054064E">
        <w:t xml:space="preserve">1. </w:t>
      </w:r>
      <w:r w:rsidR="0006320A" w:rsidRPr="0054064E">
        <w:t>Việc lựa chọn nhà đầu tư trong trường hợp đặc biệt được áp dụng đối với dự án đầu tư kinh doanh quy định tại Điều 34a</w:t>
      </w:r>
      <w:r w:rsidR="0006320A" w:rsidRPr="0054064E">
        <w:rPr>
          <w:rStyle w:val="FootnoteReference"/>
        </w:rPr>
        <w:footnoteReference w:id="15"/>
      </w:r>
      <w:r w:rsidR="0006320A" w:rsidRPr="0054064E">
        <w:t xml:space="preserve"> Luật Đấu thầu</w:t>
      </w:r>
      <w:r w:rsidR="00090A34">
        <w:t xml:space="preserve"> và Điều 44a</w:t>
      </w:r>
      <w:r w:rsidR="00090A34">
        <w:rPr>
          <w:rStyle w:val="FootnoteReference"/>
        </w:rPr>
        <w:footnoteReference w:id="16"/>
      </w:r>
      <w:r w:rsidR="00090A34">
        <w:t xml:space="preserve"> Nghị định số 115/2024/NĐ-CP ngày 16 tháng 9 năm 2024 của Chính phủ</w:t>
      </w:r>
      <w:r w:rsidR="00E96B4F" w:rsidRPr="0054064E">
        <w:t>.</w:t>
      </w:r>
    </w:p>
    <w:p w14:paraId="4EBF5651" w14:textId="3CCFB0E0" w:rsidR="00594F8D" w:rsidRDefault="0006320A" w:rsidP="00594F8D">
      <w:pPr>
        <w:keepNext/>
        <w:widowControl w:val="0"/>
        <w:suppressAutoHyphens w:val="0"/>
        <w:spacing w:before="60" w:after="60"/>
        <w:ind w:firstLine="720"/>
        <w:jc w:val="both"/>
      </w:pPr>
      <w:r>
        <w:rPr>
          <w:lang w:val="nb-NO"/>
        </w:rPr>
        <w:t>2</w:t>
      </w:r>
      <w:r w:rsidR="00C57239" w:rsidRPr="00C455C3">
        <w:rPr>
          <w:lang w:val="nb-NO"/>
        </w:rPr>
        <w:t xml:space="preserve">. </w:t>
      </w:r>
      <w:r w:rsidR="000E5A47" w:rsidRPr="00C455C3">
        <w:rPr>
          <w:lang w:val="nb-NO"/>
        </w:rPr>
        <w:t xml:space="preserve">Quy trình, thủ tục </w:t>
      </w:r>
      <w:r w:rsidR="004B3D08">
        <w:rPr>
          <w:lang w:val="nb-NO"/>
        </w:rPr>
        <w:t xml:space="preserve">lựa chọn </w:t>
      </w:r>
      <w:r w:rsidR="000E5A47" w:rsidRPr="00C455C3">
        <w:rPr>
          <w:lang w:val="nb-NO"/>
        </w:rPr>
        <w:t xml:space="preserve">nhà đầu tư trong trường hợp đặc biệt thực hiện theo quy định </w:t>
      </w:r>
      <w:r w:rsidR="000E5A47" w:rsidRPr="00C455C3">
        <w:rPr>
          <w:lang w:val="nb-NO"/>
        </w:rPr>
        <w:lastRenderedPageBreak/>
        <w:t xml:space="preserve">tại </w:t>
      </w:r>
      <w:r w:rsidR="00594F8D" w:rsidRPr="00C455C3">
        <w:rPr>
          <w:lang w:val="nb-NO"/>
        </w:rPr>
        <w:t>Điều 44b</w:t>
      </w:r>
      <w:r w:rsidR="001B1502">
        <w:rPr>
          <w:rStyle w:val="FootnoteReference"/>
          <w:lang w:val="nb-NO"/>
        </w:rPr>
        <w:footnoteReference w:id="17"/>
      </w:r>
      <w:r w:rsidR="00594F8D" w:rsidRPr="00C455C3">
        <w:rPr>
          <w:lang w:val="nb-NO"/>
        </w:rPr>
        <w:t xml:space="preserve"> </w:t>
      </w:r>
      <w:r w:rsidR="00594F8D" w:rsidRPr="00C455C3">
        <w:t>Nghị định số 115/2024/NĐ-CP ngày 16 tháng 9 năm 2024 của Chính phủ</w:t>
      </w:r>
      <w:r w:rsidR="007C1F72" w:rsidRPr="00C455C3">
        <w:t>.</w:t>
      </w:r>
    </w:p>
    <w:p w14:paraId="28CA2E51" w14:textId="41F08E54" w:rsidR="002E35CD" w:rsidRPr="002E35CD" w:rsidRDefault="002E35CD" w:rsidP="00C57239">
      <w:pPr>
        <w:keepNext/>
        <w:widowControl w:val="0"/>
        <w:suppressAutoHyphens w:val="0"/>
        <w:spacing w:before="60" w:after="60"/>
        <w:ind w:firstLine="720"/>
        <w:jc w:val="both"/>
        <w:rPr>
          <w:b/>
          <w:kern w:val="28"/>
        </w:rPr>
      </w:pPr>
      <w:r w:rsidRPr="002E35CD">
        <w:rPr>
          <w:b/>
          <w:kern w:val="28"/>
        </w:rPr>
        <w:t>Điều 1</w:t>
      </w:r>
      <w:r w:rsidR="000C65FC">
        <w:rPr>
          <w:b/>
          <w:kern w:val="28"/>
        </w:rPr>
        <w:t>2</w:t>
      </w:r>
      <w:r w:rsidRPr="002E35CD">
        <w:rPr>
          <w:b/>
          <w:kern w:val="28"/>
        </w:rPr>
        <w:t>. Chỉ định nhà đầu tư</w:t>
      </w:r>
    </w:p>
    <w:p w14:paraId="737F665E" w14:textId="72A3356B" w:rsidR="004B3D08" w:rsidRPr="0054064E" w:rsidRDefault="002E35CD" w:rsidP="004B3D08">
      <w:pPr>
        <w:keepNext/>
        <w:widowControl w:val="0"/>
        <w:suppressAutoHyphens w:val="0"/>
        <w:spacing w:before="60" w:after="60"/>
        <w:ind w:firstLine="720"/>
        <w:jc w:val="both"/>
      </w:pPr>
      <w:r w:rsidRPr="00C455C3">
        <w:t xml:space="preserve">1. </w:t>
      </w:r>
      <w:r w:rsidRPr="0054064E">
        <w:t>Chỉ định nhà đầu tư được áp dụng đối với dự án đầu tư kinh doanh quy định tại khoản 2a</w:t>
      </w:r>
      <w:r w:rsidRPr="0054064E">
        <w:rPr>
          <w:rStyle w:val="FootnoteReference"/>
        </w:rPr>
        <w:footnoteReference w:id="18"/>
      </w:r>
      <w:r w:rsidRPr="0054064E">
        <w:t xml:space="preserve"> Điều 34 Luật Đấu thầu</w:t>
      </w:r>
      <w:r w:rsidR="004B3D08">
        <w:t xml:space="preserve"> và Điều 44c</w:t>
      </w:r>
      <w:r w:rsidR="004B3D08">
        <w:rPr>
          <w:rStyle w:val="FootnoteReference"/>
        </w:rPr>
        <w:footnoteReference w:id="19"/>
      </w:r>
      <w:r w:rsidR="004B3D08">
        <w:t xml:space="preserve"> Nghị định số 115/2024/NĐ-CP ngày 16 tháng 9 năm 2024 của Chính phủ</w:t>
      </w:r>
      <w:r w:rsidR="004B3D08" w:rsidRPr="0054064E">
        <w:t>.</w:t>
      </w:r>
    </w:p>
    <w:p w14:paraId="763510D7" w14:textId="6CD3FB45" w:rsidR="005670C9" w:rsidRPr="0054064E" w:rsidRDefault="009D6D2E" w:rsidP="005670C9">
      <w:pPr>
        <w:keepNext/>
        <w:widowControl w:val="0"/>
        <w:suppressAutoHyphens w:val="0"/>
        <w:spacing w:before="60" w:after="60"/>
        <w:ind w:firstLine="720"/>
        <w:jc w:val="both"/>
      </w:pPr>
      <w:r>
        <w:rPr>
          <w:kern w:val="28"/>
        </w:rPr>
        <w:t xml:space="preserve">2. </w:t>
      </w:r>
      <w:r w:rsidR="00BA415A">
        <w:rPr>
          <w:kern w:val="28"/>
        </w:rPr>
        <w:t xml:space="preserve">Quy trình chỉ định nhà đầu tư </w:t>
      </w:r>
      <w:r w:rsidR="005670C9">
        <w:rPr>
          <w:kern w:val="28"/>
        </w:rPr>
        <w:t>thực hiện theo quy định tại Điều 44d</w:t>
      </w:r>
      <w:r w:rsidR="005670C9">
        <w:rPr>
          <w:rStyle w:val="FootnoteReference"/>
          <w:kern w:val="28"/>
        </w:rPr>
        <w:footnoteReference w:id="20"/>
      </w:r>
      <w:r w:rsidR="005670C9">
        <w:rPr>
          <w:kern w:val="28"/>
        </w:rPr>
        <w:t xml:space="preserve"> </w:t>
      </w:r>
      <w:r w:rsidR="005670C9">
        <w:t>Nghị định Nghị định số 115/2024/NĐ-CP ngày 16 tháng 9 năm 2024 của Chính phủ</w:t>
      </w:r>
      <w:r w:rsidR="005670C9" w:rsidRPr="0054064E">
        <w:t>.</w:t>
      </w:r>
    </w:p>
    <w:p w14:paraId="494E8774" w14:textId="0AB0829B" w:rsidR="00663F29" w:rsidRPr="00C455C3" w:rsidRDefault="00D8436F" w:rsidP="00663F29">
      <w:pPr>
        <w:keepNext/>
        <w:widowControl w:val="0"/>
        <w:suppressAutoHyphens w:val="0"/>
        <w:spacing w:before="60" w:after="60"/>
        <w:ind w:firstLine="720"/>
        <w:jc w:val="both"/>
        <w:rPr>
          <w:b/>
          <w:lang w:val="nb-NO"/>
        </w:rPr>
      </w:pPr>
      <w:r w:rsidRPr="00C455C3">
        <w:rPr>
          <w:b/>
          <w:lang w:val="nb-NO"/>
        </w:rPr>
        <w:t>Điều 1</w:t>
      </w:r>
      <w:r w:rsidR="000C65FC">
        <w:rPr>
          <w:b/>
          <w:lang w:val="nb-NO"/>
        </w:rPr>
        <w:t>3</w:t>
      </w:r>
      <w:r w:rsidRPr="00C455C3">
        <w:rPr>
          <w:b/>
          <w:lang w:val="nb-NO"/>
        </w:rPr>
        <w:t xml:space="preserve">. </w:t>
      </w:r>
      <w:r w:rsidR="00C433C4" w:rsidRPr="00C455C3">
        <w:rPr>
          <w:b/>
          <w:lang w:val="nb-NO"/>
        </w:rPr>
        <w:t>L</w:t>
      </w:r>
      <w:r w:rsidRPr="00C455C3">
        <w:rPr>
          <w:b/>
          <w:lang w:val="nb-NO"/>
        </w:rPr>
        <w:t xml:space="preserve">ựa chọn nhà đầu tư chiến lược </w:t>
      </w:r>
    </w:p>
    <w:p w14:paraId="705F4AD6" w14:textId="03C38C97" w:rsidR="008D335D" w:rsidRDefault="00663F29" w:rsidP="008D335D">
      <w:pPr>
        <w:keepNext/>
        <w:widowControl w:val="0"/>
        <w:suppressAutoHyphens w:val="0"/>
        <w:spacing w:before="60" w:after="60"/>
        <w:ind w:firstLine="720"/>
        <w:jc w:val="both"/>
      </w:pPr>
      <w:r w:rsidRPr="00C455C3">
        <w:rPr>
          <w:lang w:val="nb-NO"/>
        </w:rPr>
        <w:t>1. Danh mục ngành, nghề ưu tiên thu hút nhà đầu tư chiến lược của Thủ đô quy định tại khoản 1 Điều 42 Luật Thủ đô</w:t>
      </w:r>
      <w:r w:rsidR="008D335D">
        <w:rPr>
          <w:lang w:val="nb-NO"/>
        </w:rPr>
        <w:t xml:space="preserve"> và Điều 2 </w:t>
      </w:r>
      <w:r w:rsidR="008D335D" w:rsidRPr="000869EE">
        <w:t xml:space="preserve">Nghị quyết số 17/2025/NQ-HĐND ngày 09 tháng 7 năm 2025 của Hội đồng nhân dân thành phố Hà Nội quy định về thu hút nhà đầu tư chiến lược </w:t>
      </w:r>
      <w:r w:rsidR="008D335D" w:rsidRPr="000869EE">
        <w:lastRenderedPageBreak/>
        <w:t>(thực hiện khoản 1, khoản 2 Điều 42 Luật Thủ đô).</w:t>
      </w:r>
    </w:p>
    <w:p w14:paraId="02B47869" w14:textId="38C424DD" w:rsidR="007163C3" w:rsidRDefault="00663F29" w:rsidP="00EC68AE">
      <w:pPr>
        <w:keepNext/>
        <w:widowControl w:val="0"/>
        <w:suppressAutoHyphens w:val="0"/>
        <w:spacing w:before="60" w:after="60"/>
        <w:ind w:firstLine="720"/>
        <w:jc w:val="both"/>
        <w:rPr>
          <w:lang w:val="nb-NO"/>
        </w:rPr>
      </w:pPr>
      <w:r w:rsidRPr="00C455C3">
        <w:rPr>
          <w:lang w:val="nb-NO"/>
        </w:rPr>
        <w:t xml:space="preserve">2. </w:t>
      </w:r>
      <w:r w:rsidR="007163C3">
        <w:rPr>
          <w:lang w:val="nb-NO"/>
        </w:rPr>
        <w:t xml:space="preserve">Trình tự, thủ tục lựa chọn nhà đầu tư chiến lược thực hiện theo quy định tại khoản 4 Điều 42 </w:t>
      </w:r>
      <w:r w:rsidR="007163C3" w:rsidRPr="00C455C3">
        <w:rPr>
          <w:lang w:val="nb-NO"/>
        </w:rPr>
        <w:t>Luật Thủ đô</w:t>
      </w:r>
      <w:r w:rsidR="007163C3">
        <w:rPr>
          <w:lang w:val="nb-NO"/>
        </w:rPr>
        <w:t>.</w:t>
      </w:r>
    </w:p>
    <w:p w14:paraId="4E95D6B1" w14:textId="6B54B997" w:rsidR="00A2789E" w:rsidRPr="00C455C3" w:rsidRDefault="00A2789E" w:rsidP="00EC68AE">
      <w:pPr>
        <w:keepNext/>
        <w:widowControl w:val="0"/>
        <w:suppressAutoHyphens w:val="0"/>
        <w:spacing w:before="60" w:after="60"/>
        <w:ind w:firstLine="720"/>
        <w:jc w:val="both"/>
        <w:rPr>
          <w:b/>
          <w:lang w:val="nb-NO"/>
        </w:rPr>
      </w:pPr>
      <w:r w:rsidRPr="00C455C3">
        <w:rPr>
          <w:b/>
          <w:lang w:val="nb-NO"/>
        </w:rPr>
        <w:t>Điều 1</w:t>
      </w:r>
      <w:r w:rsidR="007A384C">
        <w:rPr>
          <w:b/>
          <w:lang w:val="nb-NO"/>
        </w:rPr>
        <w:t>4</w:t>
      </w:r>
      <w:r w:rsidRPr="00C455C3">
        <w:rPr>
          <w:b/>
          <w:lang w:val="nb-NO"/>
        </w:rPr>
        <w:t>. Chấp thuận chủ trương đầu tư đồng thời với chấp thuận nhà đầu tư</w:t>
      </w:r>
    </w:p>
    <w:p w14:paraId="655A34FE" w14:textId="405B46E6" w:rsidR="004752B0" w:rsidRPr="00C455C3" w:rsidRDefault="00A2789E" w:rsidP="00EC68AE">
      <w:pPr>
        <w:keepNext/>
        <w:widowControl w:val="0"/>
        <w:suppressAutoHyphens w:val="0"/>
        <w:spacing w:before="60" w:after="60"/>
        <w:ind w:firstLine="720"/>
        <w:jc w:val="both"/>
        <w:rPr>
          <w:lang w:val="nb-NO"/>
        </w:rPr>
      </w:pPr>
      <w:r w:rsidRPr="00C455C3">
        <w:rPr>
          <w:lang w:val="nb-NO"/>
        </w:rPr>
        <w:t>1. Chấp thuận chủ trương đầu tư đồng thời với chấp thuận nhà đầu tư thực hiện dự án thực hiện theo quy định tại khoản 4</w:t>
      </w:r>
      <w:r w:rsidR="00B15E24">
        <w:rPr>
          <w:rStyle w:val="FootnoteReference"/>
          <w:lang w:val="nb-NO"/>
        </w:rPr>
        <w:footnoteReference w:id="21"/>
      </w:r>
      <w:r w:rsidRPr="00C455C3">
        <w:rPr>
          <w:lang w:val="nb-NO"/>
        </w:rPr>
        <w:t xml:space="preserve"> Điều 29 Luật Đầu tư, khoản </w:t>
      </w:r>
      <w:r w:rsidR="00752406">
        <w:rPr>
          <w:lang w:val="nb-NO"/>
        </w:rPr>
        <w:t>5</w:t>
      </w:r>
      <w:r w:rsidR="004752B0" w:rsidRPr="00C455C3">
        <w:rPr>
          <w:rStyle w:val="FootnoteReference"/>
        </w:rPr>
        <w:footnoteReference w:id="22"/>
      </w:r>
      <w:r w:rsidRPr="00C455C3">
        <w:rPr>
          <w:lang w:val="nb-NO"/>
        </w:rPr>
        <w:t xml:space="preserve"> Điều 29 Nghị định số 31/2021/NĐ-CP ngày 26 tháng 3 năm 2021 của Chính phủ</w:t>
      </w:r>
      <w:r w:rsidR="004752B0" w:rsidRPr="00C455C3">
        <w:rPr>
          <w:lang w:val="nb-NO"/>
        </w:rPr>
        <w:t>.</w:t>
      </w:r>
    </w:p>
    <w:p w14:paraId="022A156E" w14:textId="2D222CF2" w:rsidR="003764BF" w:rsidRPr="00C455C3" w:rsidRDefault="00A2789E" w:rsidP="003764BF">
      <w:pPr>
        <w:keepNext/>
        <w:widowControl w:val="0"/>
        <w:suppressAutoHyphens w:val="0"/>
        <w:spacing w:before="60" w:after="60"/>
        <w:ind w:firstLine="720"/>
        <w:jc w:val="both"/>
        <w:rPr>
          <w:lang w:val="nb-NO"/>
        </w:rPr>
      </w:pPr>
      <w:r w:rsidRPr="00C455C3">
        <w:rPr>
          <w:lang w:val="nb-NO"/>
        </w:rPr>
        <w:t>Các nội dung thẩm định</w:t>
      </w:r>
      <w:r w:rsidR="00752406">
        <w:rPr>
          <w:lang w:val="nb-NO"/>
        </w:rPr>
        <w:t xml:space="preserve"> đề nghị chấp thuận </w:t>
      </w:r>
      <w:r w:rsidRPr="00C455C3">
        <w:rPr>
          <w:lang w:val="nb-NO"/>
        </w:rPr>
        <w:t>chủ trương đầu tư đồng thời chấp thuận nhà đầu tư thực hiện theo quy định tại Điều 33</w:t>
      </w:r>
      <w:r w:rsidR="003764BF">
        <w:rPr>
          <w:vertAlign w:val="superscript"/>
          <w:lang w:val="nb-NO"/>
        </w:rPr>
        <w:t>2</w:t>
      </w:r>
      <w:r w:rsidRPr="00C455C3">
        <w:rPr>
          <w:lang w:val="nb-NO"/>
        </w:rPr>
        <w:t xml:space="preserve"> Luật Đầu tư, </w:t>
      </w:r>
      <w:r w:rsidR="003764BF" w:rsidRPr="00C455C3">
        <w:rPr>
          <w:lang w:val="nb-NO"/>
        </w:rPr>
        <w:t xml:space="preserve">khoản 8 </w:t>
      </w:r>
      <w:r w:rsidR="003764BF" w:rsidRPr="003764BF">
        <w:rPr>
          <w:lang w:val="nb-NO"/>
        </w:rPr>
        <w:t>Điều 31</w:t>
      </w:r>
      <w:r w:rsidR="003E1A0F">
        <w:rPr>
          <w:vertAlign w:val="superscript"/>
          <w:lang w:val="nb-NO"/>
        </w:rPr>
        <w:t>3</w:t>
      </w:r>
      <w:r w:rsidR="003764BF" w:rsidRPr="003764BF">
        <w:rPr>
          <w:lang w:val="nb-NO"/>
        </w:rPr>
        <w:t xml:space="preserve"> Nghị định số </w:t>
      </w:r>
      <w:r w:rsidR="003764BF">
        <w:rPr>
          <w:lang w:val="nb-NO"/>
        </w:rPr>
        <w:t>31</w:t>
      </w:r>
      <w:r w:rsidR="003764BF" w:rsidRPr="003764BF">
        <w:rPr>
          <w:lang w:val="nb-NO"/>
        </w:rPr>
        <w:t>/202</w:t>
      </w:r>
      <w:r w:rsidR="003764BF">
        <w:rPr>
          <w:lang w:val="nb-NO"/>
        </w:rPr>
        <w:t>1</w:t>
      </w:r>
      <w:r w:rsidR="003764BF" w:rsidRPr="003764BF">
        <w:rPr>
          <w:lang w:val="nb-NO"/>
        </w:rPr>
        <w:t xml:space="preserve">/NĐ-CP ngày </w:t>
      </w:r>
      <w:r w:rsidR="003764BF">
        <w:rPr>
          <w:lang w:val="nb-NO"/>
        </w:rPr>
        <w:t xml:space="preserve">26 </w:t>
      </w:r>
      <w:r w:rsidR="003764BF" w:rsidRPr="003764BF">
        <w:rPr>
          <w:lang w:val="nb-NO"/>
        </w:rPr>
        <w:t xml:space="preserve">tháng </w:t>
      </w:r>
      <w:r w:rsidR="003764BF">
        <w:rPr>
          <w:lang w:val="nb-NO"/>
        </w:rPr>
        <w:t>3</w:t>
      </w:r>
      <w:r w:rsidR="003764BF" w:rsidRPr="003764BF">
        <w:rPr>
          <w:lang w:val="nb-NO"/>
        </w:rPr>
        <w:t xml:space="preserve"> năm 2025 của Chính phủ và quy định pháp luật có liên quan.</w:t>
      </w:r>
    </w:p>
    <w:p w14:paraId="0496F3CC" w14:textId="77777777" w:rsidR="007F5900" w:rsidRPr="00C455C3" w:rsidRDefault="00A2789E" w:rsidP="00EC68AE">
      <w:pPr>
        <w:keepNext/>
        <w:widowControl w:val="0"/>
        <w:suppressAutoHyphens w:val="0"/>
        <w:spacing w:before="60" w:after="60"/>
        <w:ind w:firstLine="720"/>
        <w:jc w:val="both"/>
        <w:rPr>
          <w:kern w:val="28"/>
          <w:lang w:val="nb-NO"/>
        </w:rPr>
      </w:pPr>
      <w:r w:rsidRPr="00C455C3">
        <w:rPr>
          <w:kern w:val="28"/>
          <w:lang w:val="nb-NO"/>
        </w:rPr>
        <w:t xml:space="preserve">2. Đối với các dự án đầu tư thực hiện theo hình thức </w:t>
      </w:r>
      <w:r w:rsidR="004928B5" w:rsidRPr="00C455C3">
        <w:rPr>
          <w:lang w:val="nb-NO"/>
        </w:rPr>
        <w:t xml:space="preserve">nhận chuyển nhượng, thuê quyền sử dụng đất, nhận góp vốn bằng quyền sử dụng đất </w:t>
      </w:r>
      <w:r w:rsidRPr="00C455C3">
        <w:rPr>
          <w:kern w:val="28"/>
          <w:lang w:val="nb-NO"/>
        </w:rPr>
        <w:t xml:space="preserve">để đề xuất thực hiện dự án, thực hiện theo quy định tại </w:t>
      </w:r>
      <w:r w:rsidR="004928B5" w:rsidRPr="00C455C3">
        <w:rPr>
          <w:kern w:val="28"/>
          <w:lang w:val="nb-NO"/>
        </w:rPr>
        <w:t>Điều 60 Nghị định số 102/202</w:t>
      </w:r>
      <w:r w:rsidR="0017554A" w:rsidRPr="00C455C3">
        <w:rPr>
          <w:kern w:val="28"/>
          <w:lang w:val="nb-NO"/>
        </w:rPr>
        <w:t>4</w:t>
      </w:r>
      <w:r w:rsidR="004928B5" w:rsidRPr="00C455C3">
        <w:rPr>
          <w:kern w:val="28"/>
          <w:lang w:val="nb-NO"/>
        </w:rPr>
        <w:t xml:space="preserve">/NĐ-CP ngày 30 tháng 7 năm 2024 của Chính phủ quy </w:t>
      </w:r>
      <w:r w:rsidR="004928B5" w:rsidRPr="00C455C3">
        <w:rPr>
          <w:kern w:val="28"/>
          <w:lang w:val="nb-NO"/>
        </w:rPr>
        <w:lastRenderedPageBreak/>
        <w:t xml:space="preserve">định chi tiết thi hành một số điều của Luật Đất đai </w:t>
      </w:r>
      <w:r w:rsidR="007F5900" w:rsidRPr="00C455C3">
        <w:rPr>
          <w:kern w:val="28"/>
          <w:lang w:val="nb-NO"/>
        </w:rPr>
        <w:t>và Điều 5 Quyết định số 6</w:t>
      </w:r>
      <w:r w:rsidR="00FD73EF" w:rsidRPr="00C455C3">
        <w:rPr>
          <w:kern w:val="28"/>
          <w:lang w:val="nb-NO"/>
        </w:rPr>
        <w:t>1/2</w:t>
      </w:r>
      <w:r w:rsidR="007F5900" w:rsidRPr="00C455C3">
        <w:rPr>
          <w:kern w:val="28"/>
          <w:lang w:val="nb-NO"/>
        </w:rPr>
        <w:t>024</w:t>
      </w:r>
      <w:r w:rsidR="00FD73EF" w:rsidRPr="00C455C3">
        <w:rPr>
          <w:kern w:val="28"/>
          <w:lang w:val="nb-NO"/>
        </w:rPr>
        <w:t xml:space="preserve">/QĐ-UBND ngày </w:t>
      </w:r>
      <w:r w:rsidR="007F5900" w:rsidRPr="00C455C3">
        <w:rPr>
          <w:kern w:val="28"/>
          <w:lang w:val="nb-NO"/>
        </w:rPr>
        <w:t>27</w:t>
      </w:r>
      <w:r w:rsidR="00FD73EF" w:rsidRPr="00C455C3">
        <w:rPr>
          <w:kern w:val="28"/>
          <w:lang w:val="nb-NO"/>
        </w:rPr>
        <w:t xml:space="preserve"> tháng </w:t>
      </w:r>
      <w:r w:rsidR="007F5900" w:rsidRPr="00C455C3">
        <w:rPr>
          <w:kern w:val="28"/>
          <w:lang w:val="nb-NO"/>
        </w:rPr>
        <w:t>9</w:t>
      </w:r>
      <w:r w:rsidR="00FD73EF" w:rsidRPr="00C455C3">
        <w:rPr>
          <w:kern w:val="28"/>
          <w:lang w:val="nb-NO"/>
        </w:rPr>
        <w:t xml:space="preserve"> năm 20</w:t>
      </w:r>
      <w:r w:rsidR="007F5900" w:rsidRPr="00C455C3">
        <w:rPr>
          <w:kern w:val="28"/>
          <w:lang w:val="nb-NO"/>
        </w:rPr>
        <w:t>2</w:t>
      </w:r>
      <w:r w:rsidR="00CD1D8B" w:rsidRPr="00C455C3">
        <w:rPr>
          <w:kern w:val="28"/>
          <w:lang w:val="nb-NO"/>
        </w:rPr>
        <w:t>4</w:t>
      </w:r>
      <w:r w:rsidR="00FD73EF" w:rsidRPr="00C455C3">
        <w:rPr>
          <w:kern w:val="28"/>
          <w:lang w:val="nb-NO"/>
        </w:rPr>
        <w:t xml:space="preserve"> của Ủy ban nhân dân Thành phố </w:t>
      </w:r>
      <w:r w:rsidR="007F5900" w:rsidRPr="00C455C3">
        <w:rPr>
          <w:kern w:val="28"/>
          <w:lang w:val="nb-NO"/>
        </w:rPr>
        <w:t>ban hành Quy định về một số nội dung thuộc lĩnh vực đất đai trên địa bàn thành phố Hà Nội.</w:t>
      </w:r>
    </w:p>
    <w:p w14:paraId="2E138026" w14:textId="18DB9C64" w:rsidR="004752B0" w:rsidRPr="00C455C3" w:rsidRDefault="00A2789E" w:rsidP="00EC68AE">
      <w:pPr>
        <w:keepNext/>
        <w:widowControl w:val="0"/>
        <w:suppressAutoHyphens w:val="0"/>
        <w:spacing w:before="60" w:after="60"/>
        <w:ind w:firstLine="720"/>
        <w:jc w:val="both"/>
        <w:rPr>
          <w:spacing w:val="-2"/>
          <w:kern w:val="28"/>
          <w:lang w:val="nb-NO"/>
        </w:rPr>
      </w:pPr>
      <w:r w:rsidRPr="00C455C3">
        <w:rPr>
          <w:spacing w:val="-2"/>
          <w:kern w:val="28"/>
          <w:lang w:val="nb-NO"/>
        </w:rPr>
        <w:t>3. Việc phân công trách nhiệm thẩm định</w:t>
      </w:r>
      <w:r w:rsidR="00280111" w:rsidRPr="00C455C3">
        <w:rPr>
          <w:spacing w:val="-2"/>
          <w:kern w:val="28"/>
          <w:lang w:val="nb-NO"/>
        </w:rPr>
        <w:t xml:space="preserve"> và trình tự, thủ tục tổng quát về chấp thuận chủ trương đồng thời chấp thuận nhà đầu tư thuộc thẩm quyền của Ủy ban nhân dân Thành phố </w:t>
      </w:r>
      <w:r w:rsidR="004752B0" w:rsidRPr="00C455C3">
        <w:rPr>
          <w:spacing w:val="-2"/>
          <w:kern w:val="28"/>
          <w:lang w:val="nb-NO"/>
        </w:rPr>
        <w:t xml:space="preserve">được tổng hợp tại </w:t>
      </w:r>
      <w:r w:rsidR="0075413E" w:rsidRPr="00C455C3">
        <w:rPr>
          <w:spacing w:val="-2"/>
          <w:kern w:val="28"/>
          <w:lang w:val="nb-NO"/>
        </w:rPr>
        <w:t xml:space="preserve">mục II Phụ lục 1 và </w:t>
      </w:r>
      <w:r w:rsidR="004752B0" w:rsidRPr="00C455C3">
        <w:rPr>
          <w:spacing w:val="-2"/>
          <w:kern w:val="28"/>
          <w:lang w:val="nb-NO"/>
        </w:rPr>
        <w:t xml:space="preserve">Phụ lục </w:t>
      </w:r>
      <w:r w:rsidR="007A384C">
        <w:rPr>
          <w:spacing w:val="-2"/>
          <w:kern w:val="28"/>
          <w:lang w:val="nb-NO"/>
        </w:rPr>
        <w:t>4</w:t>
      </w:r>
      <w:r w:rsidR="004752B0" w:rsidRPr="00C455C3">
        <w:rPr>
          <w:spacing w:val="-2"/>
          <w:kern w:val="28"/>
          <w:lang w:val="nb-NO"/>
        </w:rPr>
        <w:t xml:space="preserve"> Quy định này.</w:t>
      </w:r>
    </w:p>
    <w:p w14:paraId="3D27FDA2" w14:textId="1B88971B" w:rsidR="0075413E" w:rsidRPr="005A52F2" w:rsidRDefault="0075413E" w:rsidP="00EC68AE">
      <w:pPr>
        <w:keepNext/>
        <w:widowControl w:val="0"/>
        <w:suppressAutoHyphens w:val="0"/>
        <w:spacing w:before="60" w:after="60"/>
        <w:ind w:firstLine="720"/>
        <w:jc w:val="both"/>
        <w:rPr>
          <w:b/>
          <w:lang w:val="nb-NO"/>
        </w:rPr>
      </w:pPr>
      <w:r w:rsidRPr="005A52F2">
        <w:rPr>
          <w:b/>
          <w:lang w:val="nb-NO"/>
        </w:rPr>
        <w:t>Điều 1</w:t>
      </w:r>
      <w:r w:rsidR="007A384C">
        <w:rPr>
          <w:b/>
          <w:lang w:val="nb-NO"/>
        </w:rPr>
        <w:t>5</w:t>
      </w:r>
      <w:r w:rsidRPr="005A52F2">
        <w:rPr>
          <w:b/>
          <w:lang w:val="nb-NO"/>
        </w:rPr>
        <w:t xml:space="preserve">. Chấp thuận nhà đầu tư </w:t>
      </w:r>
    </w:p>
    <w:p w14:paraId="423A02CC" w14:textId="77777777" w:rsidR="00F01C7A" w:rsidRPr="005A52F2" w:rsidRDefault="0075413E" w:rsidP="00EC68AE">
      <w:pPr>
        <w:keepNext/>
        <w:widowControl w:val="0"/>
        <w:suppressAutoHyphens w:val="0"/>
        <w:spacing w:before="60" w:after="60"/>
        <w:ind w:firstLine="720"/>
        <w:jc w:val="both"/>
        <w:rPr>
          <w:lang w:val="nb-NO"/>
        </w:rPr>
      </w:pPr>
      <w:r w:rsidRPr="005A52F2">
        <w:rPr>
          <w:lang w:val="nb-NO"/>
        </w:rPr>
        <w:t xml:space="preserve">1. Chấp thuận nhà đầu tư thực hiện dự án </w:t>
      </w:r>
      <w:r w:rsidR="00280111" w:rsidRPr="005A52F2">
        <w:rPr>
          <w:lang w:val="nb-NO"/>
        </w:rPr>
        <w:t xml:space="preserve">thực hiện </w:t>
      </w:r>
      <w:r w:rsidR="00F01C7A" w:rsidRPr="005A52F2">
        <w:rPr>
          <w:lang w:val="nb-NO"/>
        </w:rPr>
        <w:t>trong các trường hợp quy định tại khoản 3</w:t>
      </w:r>
      <w:r w:rsidR="00280111" w:rsidRPr="005A52F2">
        <w:rPr>
          <w:rStyle w:val="FootnoteReference"/>
        </w:rPr>
        <w:footnoteReference w:id="23"/>
      </w:r>
      <w:r w:rsidR="00F01C7A" w:rsidRPr="005A52F2">
        <w:rPr>
          <w:lang w:val="nb-NO"/>
        </w:rPr>
        <w:t xml:space="preserve"> Điều 29 Luật Đầu tư</w:t>
      </w:r>
      <w:r w:rsidR="00280111" w:rsidRPr="005A52F2">
        <w:rPr>
          <w:lang w:val="nb-NO"/>
        </w:rPr>
        <w:t xml:space="preserve"> và</w:t>
      </w:r>
      <w:r w:rsidR="00F01C7A" w:rsidRPr="005A52F2">
        <w:rPr>
          <w:lang w:val="nb-NO"/>
        </w:rPr>
        <w:t xml:space="preserve"> khoản 3</w:t>
      </w:r>
      <w:r w:rsidR="00583027" w:rsidRPr="005A52F2">
        <w:rPr>
          <w:rStyle w:val="FootnoteReference"/>
        </w:rPr>
        <w:footnoteReference w:id="24"/>
      </w:r>
      <w:r w:rsidR="00F01C7A" w:rsidRPr="005A52F2">
        <w:rPr>
          <w:lang w:val="nb-NO"/>
        </w:rPr>
        <w:t xml:space="preserve"> Điều 29 Nghị định số 31/2024/NĐ-CP ngày 26/3/2021 của Chính phủ và Điều 42 Luật Thủ đô</w:t>
      </w:r>
      <w:r w:rsidR="00280111" w:rsidRPr="005A52F2">
        <w:rPr>
          <w:lang w:val="nb-NO"/>
        </w:rPr>
        <w:t>.</w:t>
      </w:r>
    </w:p>
    <w:p w14:paraId="468A28DF" w14:textId="4867130F" w:rsidR="0075413E" w:rsidRPr="005A52F2" w:rsidRDefault="0075413E" w:rsidP="00EC68AE">
      <w:pPr>
        <w:keepNext/>
        <w:widowControl w:val="0"/>
        <w:suppressAutoHyphens w:val="0"/>
        <w:spacing w:before="60" w:after="60"/>
        <w:ind w:firstLine="720"/>
        <w:jc w:val="both"/>
        <w:rPr>
          <w:lang w:val="nb-NO"/>
        </w:rPr>
      </w:pPr>
      <w:r w:rsidRPr="005A52F2">
        <w:rPr>
          <w:lang w:val="nb-NO"/>
        </w:rPr>
        <w:t>Các nội dung thẩm định</w:t>
      </w:r>
      <w:r w:rsidR="00E035D3" w:rsidRPr="005A52F2">
        <w:rPr>
          <w:lang w:val="nb-NO"/>
        </w:rPr>
        <w:t xml:space="preserve"> đề nghị </w:t>
      </w:r>
      <w:r w:rsidRPr="005A52F2">
        <w:rPr>
          <w:lang w:val="nb-NO"/>
        </w:rPr>
        <w:t xml:space="preserve">chấp thuận nhà đầu tư thực hiện theo quy định tại </w:t>
      </w:r>
      <w:r w:rsidR="00280111" w:rsidRPr="005A52F2">
        <w:rPr>
          <w:lang w:val="nb-NO"/>
        </w:rPr>
        <w:t>Điều 30</w:t>
      </w:r>
      <w:r w:rsidR="00FD5E32">
        <w:rPr>
          <w:vertAlign w:val="superscript"/>
          <w:lang w:val="nb-NO"/>
        </w:rPr>
        <w:t>11</w:t>
      </w:r>
      <w:r w:rsidR="00280111" w:rsidRPr="005A52F2">
        <w:rPr>
          <w:lang w:val="nb-NO"/>
        </w:rPr>
        <w:t xml:space="preserve"> </w:t>
      </w:r>
      <w:r w:rsidR="0007492A" w:rsidRPr="005A52F2">
        <w:rPr>
          <w:lang w:val="nb-NO"/>
        </w:rPr>
        <w:t xml:space="preserve">Nghị định số 31/2021/NĐ-CP ngày 26 tháng 3 năm 2025 của Chính phủ </w:t>
      </w:r>
      <w:r w:rsidRPr="005A52F2">
        <w:rPr>
          <w:lang w:val="nb-NO"/>
        </w:rPr>
        <w:t xml:space="preserve">và quy định pháp luật </w:t>
      </w:r>
      <w:r w:rsidRPr="005A52F2">
        <w:rPr>
          <w:lang w:val="nb-NO"/>
        </w:rPr>
        <w:lastRenderedPageBreak/>
        <w:t>có liên quan.</w:t>
      </w:r>
    </w:p>
    <w:p w14:paraId="3D4EC7E8" w14:textId="0B4953CF" w:rsidR="00583027" w:rsidRPr="00C455C3" w:rsidRDefault="00280111" w:rsidP="00EC68AE">
      <w:pPr>
        <w:keepNext/>
        <w:widowControl w:val="0"/>
        <w:suppressAutoHyphens w:val="0"/>
        <w:spacing w:before="60" w:after="60"/>
        <w:ind w:firstLine="720"/>
        <w:jc w:val="both"/>
        <w:rPr>
          <w:lang w:val="nb-NO"/>
        </w:rPr>
      </w:pPr>
      <w:r w:rsidRPr="005A52F2">
        <w:rPr>
          <w:lang w:val="nb-NO"/>
        </w:rPr>
        <w:t>2. Việc phân công trách nhiệm thẩm định</w:t>
      </w:r>
      <w:r w:rsidR="00583027" w:rsidRPr="005A52F2">
        <w:rPr>
          <w:lang w:val="nb-NO"/>
        </w:rPr>
        <w:t xml:space="preserve"> và trình tự, thủ tục tổng quát về chấp thuận nhà đầu tư thuộc thẩm quyền của Ủy ban nhân dân Thành phố được tổng hợp tại mục III Phụ lục 1 và Phụ lục </w:t>
      </w:r>
      <w:r w:rsidR="007A384C">
        <w:rPr>
          <w:lang w:val="nb-NO"/>
        </w:rPr>
        <w:t>5</w:t>
      </w:r>
      <w:r w:rsidR="00583027" w:rsidRPr="005A52F2">
        <w:rPr>
          <w:lang w:val="nb-NO"/>
        </w:rPr>
        <w:t xml:space="preserve"> Quy định này.</w:t>
      </w:r>
    </w:p>
    <w:p w14:paraId="1257E168" w14:textId="614637A2" w:rsidR="00F90893" w:rsidRPr="00C455C3" w:rsidRDefault="00F90893" w:rsidP="00EC68AE">
      <w:pPr>
        <w:keepNext/>
        <w:widowControl w:val="0"/>
        <w:suppressAutoHyphens w:val="0"/>
        <w:spacing w:before="60" w:after="60"/>
        <w:ind w:firstLine="720"/>
        <w:jc w:val="both"/>
        <w:rPr>
          <w:b/>
          <w:lang w:val="nb-NO"/>
        </w:rPr>
      </w:pPr>
      <w:r w:rsidRPr="00C455C3">
        <w:rPr>
          <w:b/>
          <w:lang w:val="nb-NO"/>
        </w:rPr>
        <w:t>Điều 1</w:t>
      </w:r>
      <w:r w:rsidR="007A384C">
        <w:rPr>
          <w:b/>
          <w:lang w:val="nb-NO"/>
        </w:rPr>
        <w:t>6</w:t>
      </w:r>
      <w:r w:rsidRPr="00C455C3">
        <w:rPr>
          <w:b/>
          <w:lang w:val="nb-NO"/>
        </w:rPr>
        <w:t>. Điều chỉnh dự án đầu tư</w:t>
      </w:r>
    </w:p>
    <w:p w14:paraId="506F0941" w14:textId="70C21CDA" w:rsidR="00F90893" w:rsidRPr="00C455C3" w:rsidRDefault="00F90893" w:rsidP="00EC68AE">
      <w:pPr>
        <w:keepNext/>
        <w:widowControl w:val="0"/>
        <w:suppressAutoHyphens w:val="0"/>
        <w:spacing w:before="60" w:after="60"/>
        <w:ind w:firstLine="720"/>
        <w:jc w:val="both"/>
        <w:rPr>
          <w:lang w:val="nb-NO"/>
        </w:rPr>
      </w:pPr>
      <w:r w:rsidRPr="00C455C3">
        <w:rPr>
          <w:lang w:val="nb-NO"/>
        </w:rPr>
        <w:t>Việc điều chỉnh dự án, điều chỉnh chủ trương đầu tư dự án thực hiện theo quy định tại Điều 41 Luật Đầu tư, các điều từ Điều 43 đến Điều 55 Mục 4 Nghị định số 31/2021/NĐ-CP ngày 26 tháng 3 năm 2021 của Chính phủ</w:t>
      </w:r>
      <w:r w:rsidR="00E035D3">
        <w:rPr>
          <w:rStyle w:val="FootnoteReference"/>
          <w:lang w:val="nb-NO"/>
        </w:rPr>
        <w:footnoteReference w:id="25"/>
      </w:r>
      <w:r w:rsidRPr="00C455C3">
        <w:rPr>
          <w:lang w:val="nb-NO"/>
        </w:rPr>
        <w:t>.</w:t>
      </w:r>
    </w:p>
    <w:p w14:paraId="4EC2DE7A" w14:textId="3C2E2F4E" w:rsidR="00F90893" w:rsidRPr="00C455C3" w:rsidRDefault="00F90893" w:rsidP="00EC68AE">
      <w:pPr>
        <w:keepNext/>
        <w:widowControl w:val="0"/>
        <w:suppressAutoHyphens w:val="0"/>
        <w:spacing w:before="60" w:after="60"/>
        <w:ind w:firstLine="720"/>
        <w:jc w:val="both"/>
        <w:rPr>
          <w:b/>
          <w:lang w:val="nb-NO"/>
        </w:rPr>
      </w:pPr>
      <w:r w:rsidRPr="00C455C3">
        <w:rPr>
          <w:b/>
          <w:lang w:val="nb-NO"/>
        </w:rPr>
        <w:t>Điều 1</w:t>
      </w:r>
      <w:r w:rsidR="007A384C">
        <w:rPr>
          <w:b/>
          <w:lang w:val="nb-NO"/>
        </w:rPr>
        <w:t>7</w:t>
      </w:r>
      <w:r w:rsidRPr="00C455C3">
        <w:rPr>
          <w:b/>
          <w:lang w:val="nb-NO"/>
        </w:rPr>
        <w:t>. Triển khai thực hiện dự án</w:t>
      </w:r>
    </w:p>
    <w:p w14:paraId="24DDBC53" w14:textId="77777777" w:rsidR="00F90893" w:rsidRPr="00C455C3" w:rsidRDefault="00F90893" w:rsidP="00EC68AE">
      <w:pPr>
        <w:keepNext/>
        <w:widowControl w:val="0"/>
        <w:suppressAutoHyphens w:val="0"/>
        <w:spacing w:before="60" w:after="60"/>
        <w:ind w:firstLine="720"/>
        <w:jc w:val="both"/>
        <w:rPr>
          <w:lang w:val="nb-NO"/>
        </w:rPr>
      </w:pPr>
      <w:r w:rsidRPr="00C455C3">
        <w:rPr>
          <w:lang w:val="nb-NO"/>
        </w:rPr>
        <w:t xml:space="preserve">1. Nhà đầu tư triển khai các thủ tục về quy hoạch, bảo vệ môi trường, đất đai, xây dựng và các thủ tục khác theo quy định của pháp luật; triển khai thực hiện dự án theo quy định tại Mục </w:t>
      </w:r>
      <w:r w:rsidRPr="00C455C3">
        <w:rPr>
          <w:lang w:val="nb-NO"/>
        </w:rPr>
        <w:lastRenderedPageBreak/>
        <w:t>4</w:t>
      </w:r>
      <w:r w:rsidR="00583027" w:rsidRPr="00C455C3">
        <w:rPr>
          <w:rStyle w:val="FootnoteReference"/>
        </w:rPr>
        <w:footnoteReference w:id="26"/>
      </w:r>
      <w:r w:rsidRPr="00C455C3">
        <w:rPr>
          <w:lang w:val="nb-NO"/>
        </w:rPr>
        <w:t xml:space="preserve"> Chương IV Luật Đầu tư và các quy định pháp luật liên quan.</w:t>
      </w:r>
    </w:p>
    <w:p w14:paraId="698E72FF" w14:textId="77777777" w:rsidR="00F90893" w:rsidRPr="00C455C3" w:rsidRDefault="00F90893" w:rsidP="00EC68AE">
      <w:pPr>
        <w:keepNext/>
        <w:widowControl w:val="0"/>
        <w:suppressAutoHyphens w:val="0"/>
        <w:spacing w:before="60" w:after="60"/>
        <w:ind w:firstLine="720"/>
        <w:jc w:val="both"/>
        <w:rPr>
          <w:lang w:val="nb-NO"/>
        </w:rPr>
      </w:pPr>
      <w:r w:rsidRPr="00C455C3">
        <w:rPr>
          <w:lang w:val="nb-NO"/>
        </w:rPr>
        <w:t>2. Nhà đầu tư có trách nhiệm thực hiện đảm bảo thực hiện dự án, thực hiện giám sát, đánh giá đầu tư và báo cáo giám sát, đánh giá đầu tư đúng quy định Luật Đầu tư, Nghị định số 29/2021/NĐ-CP ngày 26 tháng 3 năm 2021 của Chính phủ, Thông tư số 03/2021/TT-BKH ngày 09 tháng 4 năm 2021 của Bộ Kế hoạch và Đầu tư, Quyết định số 08/2022/QĐ-UBND ngày 10 tháng 2 năm 2022 của UBND Thành phố ban hành quy định về phân công, tổ chức giám sát, đánh giá chương trình, dự án đầu tư của thành phố Hà Nội; thực hiện chế độ báo cáo theo đúng quy định của pháp luật.</w:t>
      </w:r>
    </w:p>
    <w:p w14:paraId="18DE9F58" w14:textId="77777777" w:rsidR="00C62BAD" w:rsidRPr="00C455C3" w:rsidRDefault="00C62BAD" w:rsidP="00EC68AE">
      <w:pPr>
        <w:keepNext/>
        <w:widowControl w:val="0"/>
        <w:suppressAutoHyphens w:val="0"/>
        <w:spacing w:before="60" w:after="60"/>
        <w:jc w:val="center"/>
        <w:rPr>
          <w:b/>
          <w:bCs/>
          <w:iCs/>
          <w:kern w:val="28"/>
          <w:lang w:val="it-IT"/>
        </w:rPr>
      </w:pPr>
      <w:r w:rsidRPr="00C455C3">
        <w:rPr>
          <w:b/>
          <w:bCs/>
          <w:iCs/>
          <w:kern w:val="28"/>
          <w:lang w:val="it-IT"/>
        </w:rPr>
        <w:t>Chương III</w:t>
      </w:r>
    </w:p>
    <w:p w14:paraId="2F93AC5D" w14:textId="77777777" w:rsidR="00C62BAD" w:rsidRPr="00C455C3" w:rsidRDefault="00C62BAD" w:rsidP="00EC68AE">
      <w:pPr>
        <w:pStyle w:val="Heading2"/>
        <w:widowControl w:val="0"/>
        <w:suppressAutoHyphens w:val="0"/>
        <w:spacing w:before="60" w:after="60" w:line="240" w:lineRule="auto"/>
        <w:ind w:left="578" w:hanging="578"/>
        <w:rPr>
          <w:rFonts w:eastAsia="SimSun"/>
          <w:bCs w:val="0"/>
          <w:iCs/>
          <w:kern w:val="28"/>
          <w:szCs w:val="28"/>
          <w:lang w:val="it-IT"/>
        </w:rPr>
      </w:pPr>
      <w:r w:rsidRPr="00C455C3">
        <w:rPr>
          <w:rFonts w:eastAsia="SimSun"/>
          <w:bCs w:val="0"/>
          <w:iCs/>
          <w:kern w:val="28"/>
          <w:szCs w:val="28"/>
          <w:lang w:val="it-IT"/>
        </w:rPr>
        <w:t>TỔ CHỨC THỰC HIỆN</w:t>
      </w:r>
    </w:p>
    <w:p w14:paraId="236D13BF" w14:textId="0355632B" w:rsidR="00C62BAD" w:rsidRPr="00C455C3" w:rsidRDefault="00C62BAD" w:rsidP="00EC68AE">
      <w:pPr>
        <w:keepNext/>
        <w:widowControl w:val="0"/>
        <w:suppressAutoHyphens w:val="0"/>
        <w:spacing w:before="60" w:after="60"/>
        <w:ind w:firstLine="720"/>
        <w:jc w:val="both"/>
        <w:rPr>
          <w:b/>
          <w:kern w:val="28"/>
        </w:rPr>
      </w:pPr>
      <w:r w:rsidRPr="00C455C3">
        <w:rPr>
          <w:b/>
          <w:kern w:val="28"/>
        </w:rPr>
        <w:t>Điều 1</w:t>
      </w:r>
      <w:r w:rsidR="007A384C">
        <w:rPr>
          <w:b/>
          <w:kern w:val="28"/>
        </w:rPr>
        <w:t>8</w:t>
      </w:r>
      <w:r w:rsidRPr="00C455C3">
        <w:rPr>
          <w:b/>
          <w:kern w:val="28"/>
        </w:rPr>
        <w:t>. Quy định chuyển tiếp</w:t>
      </w:r>
    </w:p>
    <w:p w14:paraId="2A9B4BD9" w14:textId="655EA81F" w:rsidR="00C62BAD" w:rsidRPr="00C455C3" w:rsidRDefault="00C62BAD" w:rsidP="00EC68AE">
      <w:pPr>
        <w:widowControl w:val="0"/>
        <w:suppressAutoHyphens w:val="0"/>
        <w:spacing w:before="60" w:after="60"/>
        <w:ind w:firstLine="720"/>
        <w:jc w:val="both"/>
        <w:rPr>
          <w:kern w:val="28"/>
        </w:rPr>
      </w:pPr>
      <w:r w:rsidRPr="00C455C3">
        <w:rPr>
          <w:kern w:val="28"/>
        </w:rPr>
        <w:t>Việc xử lý chuyển tiếp thực hiện theo quy định tại Điều 77</w:t>
      </w:r>
      <w:r w:rsidR="007D2F47">
        <w:rPr>
          <w:rStyle w:val="FootnoteReference"/>
          <w:kern w:val="28"/>
        </w:rPr>
        <w:footnoteReference w:id="27"/>
      </w:r>
      <w:r w:rsidR="00B62FF1">
        <w:rPr>
          <w:kern w:val="28"/>
        </w:rPr>
        <w:t xml:space="preserve"> Luật Đầu tư</w:t>
      </w:r>
      <w:r w:rsidRPr="00C455C3">
        <w:rPr>
          <w:kern w:val="28"/>
        </w:rPr>
        <w:t xml:space="preserve">, </w:t>
      </w:r>
      <w:r w:rsidR="00B62FF1">
        <w:rPr>
          <w:kern w:val="28"/>
        </w:rPr>
        <w:t xml:space="preserve">Luật Đấu thầu, Luật Đất đai, Luật Thủ đô, Luật Nhà ở, </w:t>
      </w:r>
      <w:r w:rsidRPr="00C455C3">
        <w:rPr>
          <w:kern w:val="28"/>
        </w:rPr>
        <w:t xml:space="preserve">các Điều từ Điều 114 đến Điều 130, Mục 2, Chương IX </w:t>
      </w:r>
      <w:r w:rsidRPr="00C455C3">
        <w:rPr>
          <w:kern w:val="28"/>
        </w:rPr>
        <w:lastRenderedPageBreak/>
        <w:t>Nghị định số 31/2021/NĐ-CP ngày 26 tháng 3 năm 2021 của Chính phủ</w:t>
      </w:r>
      <w:r w:rsidR="00B62FF1">
        <w:rPr>
          <w:rStyle w:val="FootnoteReference"/>
          <w:kern w:val="28"/>
        </w:rPr>
        <w:footnoteReference w:id="28"/>
      </w:r>
      <w:r w:rsidRPr="00C455C3">
        <w:rPr>
          <w:kern w:val="28"/>
        </w:rPr>
        <w:t xml:space="preserve"> và quy định pháp luật liên quan.</w:t>
      </w:r>
    </w:p>
    <w:p w14:paraId="22B985EC" w14:textId="73508B86" w:rsidR="00C62BAD" w:rsidRPr="00C455C3" w:rsidRDefault="00C62BAD" w:rsidP="00EC68AE">
      <w:pPr>
        <w:widowControl w:val="0"/>
        <w:suppressAutoHyphens w:val="0"/>
        <w:spacing w:before="60" w:after="60"/>
        <w:ind w:firstLine="720"/>
        <w:jc w:val="both"/>
        <w:rPr>
          <w:b/>
          <w:kern w:val="28"/>
        </w:rPr>
      </w:pPr>
      <w:r w:rsidRPr="00C455C3">
        <w:rPr>
          <w:b/>
          <w:kern w:val="28"/>
        </w:rPr>
        <w:t>Điều 1</w:t>
      </w:r>
      <w:r w:rsidR="00075B52">
        <w:rPr>
          <w:b/>
          <w:kern w:val="28"/>
        </w:rPr>
        <w:t>9</w:t>
      </w:r>
      <w:r w:rsidRPr="00C455C3">
        <w:rPr>
          <w:b/>
          <w:kern w:val="28"/>
        </w:rPr>
        <w:t>. Điều khoản thi hành</w:t>
      </w:r>
    </w:p>
    <w:p w14:paraId="42536A27" w14:textId="19CA8438" w:rsidR="00C62BAD" w:rsidRPr="00C455C3" w:rsidRDefault="00C62BAD" w:rsidP="00EC68AE">
      <w:pPr>
        <w:widowControl w:val="0"/>
        <w:suppressAutoHyphens w:val="0"/>
        <w:spacing w:before="60" w:after="60"/>
        <w:ind w:firstLine="720"/>
        <w:jc w:val="both"/>
        <w:rPr>
          <w:kern w:val="28"/>
        </w:rPr>
      </w:pPr>
      <w:r w:rsidRPr="00C455C3">
        <w:rPr>
          <w:bCs/>
          <w:kern w:val="28"/>
          <w:lang w:val="it-IT"/>
        </w:rPr>
        <w:t xml:space="preserve">1. </w:t>
      </w:r>
      <w:r w:rsidRPr="00C455C3">
        <w:rPr>
          <w:kern w:val="28"/>
        </w:rPr>
        <w:t xml:space="preserve">Các Sở, Ban, Ngành, đơn vị trực thuộc Ủy ban nhân dân Thành phố và Ủy ban nhân dân các </w:t>
      </w:r>
      <w:r w:rsidR="002456C0">
        <w:rPr>
          <w:kern w:val="28"/>
        </w:rPr>
        <w:t>phường,</w:t>
      </w:r>
      <w:r w:rsidRPr="00C455C3">
        <w:rPr>
          <w:kern w:val="28"/>
        </w:rPr>
        <w:t xml:space="preserve"> xã có trách nhiệm thực hiện công tác quản lý nhà nước đối với dự án đầu tư kinh doanh có sử dụng đất theo đúng quy định của pháp luật hiện hành và các nội dung được quy định tại Quy định này.</w:t>
      </w:r>
    </w:p>
    <w:p w14:paraId="151C3595" w14:textId="77777777" w:rsidR="00C62BAD" w:rsidRPr="00C455C3" w:rsidRDefault="00C62BAD" w:rsidP="00EC68AE">
      <w:pPr>
        <w:widowControl w:val="0"/>
        <w:suppressAutoHyphens w:val="0"/>
        <w:spacing w:before="60" w:after="60"/>
        <w:ind w:firstLine="720"/>
        <w:jc w:val="both"/>
        <w:rPr>
          <w:spacing w:val="-2"/>
          <w:kern w:val="28"/>
          <w:shd w:val="clear" w:color="auto" w:fill="FFFFFF"/>
        </w:rPr>
      </w:pPr>
      <w:r w:rsidRPr="00C455C3">
        <w:rPr>
          <w:kern w:val="28"/>
        </w:rPr>
        <w:t>2. Các cơ quan chuyên môn thuộc Ủy ban nhân dân Thành phố thường xuyên rà soát, nắm bắt các tồn tại, khó khăn vướng mắc thuộc lĩnh vực chuyên ngành, phạm vi quản lý báo cáo Ủy  ban nhân dân Thành phố và chủ động báo cáo, làm việc với các Bộ chuyên ngành để được hướng dẫn, xử lý giải quyết.</w:t>
      </w:r>
    </w:p>
    <w:p w14:paraId="76405FAE" w14:textId="18F63008" w:rsidR="00C62BAD" w:rsidRDefault="00C62BAD" w:rsidP="00EC68AE">
      <w:pPr>
        <w:widowControl w:val="0"/>
        <w:suppressAutoHyphens w:val="0"/>
        <w:spacing w:before="60" w:after="60"/>
        <w:ind w:firstLine="720"/>
        <w:jc w:val="both"/>
        <w:rPr>
          <w:bCs/>
          <w:kern w:val="28"/>
          <w:lang w:val="it-IT"/>
        </w:rPr>
      </w:pPr>
      <w:r w:rsidRPr="00C455C3">
        <w:rPr>
          <w:bCs/>
          <w:kern w:val="28"/>
          <w:lang w:val="it-IT"/>
        </w:rPr>
        <w:t xml:space="preserve">3. Trong quá trình triển khai thực hiện Quy định này, nếu cơ quan nhà nước cấp trên ban hành văn bản có quy định khác nội dung quy định này, thực hiện theo văn bản của cơ quan nhà </w:t>
      </w:r>
      <w:r w:rsidRPr="00C455C3">
        <w:rPr>
          <w:bCs/>
          <w:kern w:val="28"/>
          <w:lang w:val="it-IT"/>
        </w:rPr>
        <w:lastRenderedPageBreak/>
        <w:t xml:space="preserve">nước cấp trên ban hành. Trường hợp có khó khăn, vướng mắc, các Sở, Ban, Ngành thuộc Ủy ban nhân dân Thành phố, Ủy ban nhân dân các </w:t>
      </w:r>
      <w:r w:rsidR="002456C0">
        <w:rPr>
          <w:bCs/>
          <w:kern w:val="28"/>
          <w:lang w:val="it-IT"/>
        </w:rPr>
        <w:t>phường,</w:t>
      </w:r>
      <w:r w:rsidRPr="00C455C3">
        <w:rPr>
          <w:bCs/>
          <w:kern w:val="28"/>
          <w:lang w:val="it-IT"/>
        </w:rPr>
        <w:t xml:space="preserve"> xã và các nhà đầu tư dự án phản ánh kịp thời về Sở </w:t>
      </w:r>
      <w:r w:rsidR="00071C6E" w:rsidRPr="00C455C3">
        <w:rPr>
          <w:bCs/>
          <w:kern w:val="28"/>
          <w:lang w:val="it-IT"/>
        </w:rPr>
        <w:t xml:space="preserve">Tài chính </w:t>
      </w:r>
      <w:r w:rsidRPr="00C455C3">
        <w:rPr>
          <w:bCs/>
          <w:kern w:val="28"/>
          <w:lang w:val="it-IT"/>
        </w:rPr>
        <w:t>để tổng hợp, báo cáo Ủy ban nhân dân Thành phố xem xét, quyết định./.</w:t>
      </w:r>
    </w:p>
    <w:p w14:paraId="4EB84CA8" w14:textId="77777777" w:rsidR="00D56C20" w:rsidRDefault="00D56C20" w:rsidP="00EC68AE">
      <w:pPr>
        <w:widowControl w:val="0"/>
        <w:suppressAutoHyphens w:val="0"/>
        <w:spacing w:before="60" w:after="60"/>
        <w:ind w:firstLine="720"/>
        <w:jc w:val="both"/>
        <w:rPr>
          <w:bCs/>
          <w:kern w:val="28"/>
          <w:lang w:val="it-IT"/>
        </w:rPr>
      </w:pPr>
    </w:p>
    <w:p w14:paraId="0F61B382" w14:textId="77777777" w:rsidR="00D56C20" w:rsidRDefault="00D56C20" w:rsidP="00EC68AE">
      <w:pPr>
        <w:widowControl w:val="0"/>
        <w:suppressAutoHyphens w:val="0"/>
        <w:spacing w:before="60" w:after="60"/>
        <w:ind w:firstLine="720"/>
        <w:jc w:val="both"/>
        <w:rPr>
          <w:bCs/>
          <w:kern w:val="28"/>
          <w:lang w:val="it-IT"/>
        </w:rPr>
      </w:pPr>
    </w:p>
    <w:p w14:paraId="323039F9" w14:textId="77777777" w:rsidR="00D56C20" w:rsidRDefault="00D56C20" w:rsidP="00EC68AE">
      <w:pPr>
        <w:widowControl w:val="0"/>
        <w:suppressAutoHyphens w:val="0"/>
        <w:spacing w:before="60" w:after="60"/>
        <w:ind w:firstLine="720"/>
        <w:jc w:val="both"/>
        <w:rPr>
          <w:bCs/>
          <w:kern w:val="28"/>
          <w:lang w:val="it-IT"/>
        </w:rPr>
      </w:pPr>
    </w:p>
    <w:p w14:paraId="7F2CE4B0" w14:textId="77777777" w:rsidR="00D56C20" w:rsidRDefault="00D56C20" w:rsidP="00EC68AE">
      <w:pPr>
        <w:widowControl w:val="0"/>
        <w:suppressAutoHyphens w:val="0"/>
        <w:spacing w:before="60" w:after="60"/>
        <w:ind w:firstLine="720"/>
        <w:jc w:val="both"/>
        <w:rPr>
          <w:bCs/>
          <w:kern w:val="28"/>
          <w:lang w:val="it-IT"/>
        </w:rPr>
      </w:pPr>
    </w:p>
    <w:p w14:paraId="3A5B8DDC" w14:textId="77777777" w:rsidR="00EB7CDB" w:rsidRDefault="00EB7CDB" w:rsidP="00EC68AE">
      <w:pPr>
        <w:widowControl w:val="0"/>
        <w:suppressAutoHyphens w:val="0"/>
        <w:spacing w:before="60" w:after="60"/>
        <w:ind w:firstLine="720"/>
        <w:jc w:val="both"/>
        <w:rPr>
          <w:bCs/>
          <w:kern w:val="28"/>
          <w:lang w:val="it-IT"/>
        </w:rPr>
      </w:pPr>
    </w:p>
    <w:p w14:paraId="25342A2C" w14:textId="77777777" w:rsidR="00EB7CDB" w:rsidRDefault="00EB7CDB" w:rsidP="00EC68AE">
      <w:pPr>
        <w:widowControl w:val="0"/>
        <w:suppressAutoHyphens w:val="0"/>
        <w:spacing w:before="60" w:after="60"/>
        <w:ind w:firstLine="720"/>
        <w:jc w:val="both"/>
        <w:rPr>
          <w:bCs/>
          <w:kern w:val="28"/>
          <w:lang w:val="it-IT"/>
        </w:rPr>
      </w:pPr>
    </w:p>
    <w:p w14:paraId="5D429254" w14:textId="77777777" w:rsidR="00EB7CDB" w:rsidRDefault="00EB7CDB" w:rsidP="00EC68AE">
      <w:pPr>
        <w:widowControl w:val="0"/>
        <w:suppressAutoHyphens w:val="0"/>
        <w:spacing w:before="60" w:after="60"/>
        <w:ind w:firstLine="720"/>
        <w:jc w:val="both"/>
        <w:rPr>
          <w:bCs/>
          <w:kern w:val="28"/>
          <w:lang w:val="it-IT"/>
        </w:rPr>
      </w:pPr>
    </w:p>
    <w:p w14:paraId="5DF49122" w14:textId="77777777" w:rsidR="00EB7CDB" w:rsidRDefault="00EB7CDB" w:rsidP="00EC68AE">
      <w:pPr>
        <w:widowControl w:val="0"/>
        <w:suppressAutoHyphens w:val="0"/>
        <w:spacing w:before="60" w:after="60"/>
        <w:ind w:firstLine="720"/>
        <w:jc w:val="both"/>
        <w:rPr>
          <w:bCs/>
          <w:kern w:val="28"/>
          <w:lang w:val="it-IT"/>
        </w:rPr>
      </w:pPr>
    </w:p>
    <w:p w14:paraId="0A709F6B" w14:textId="77777777" w:rsidR="00EB7CDB" w:rsidRDefault="00EB7CDB" w:rsidP="00EC68AE">
      <w:pPr>
        <w:widowControl w:val="0"/>
        <w:suppressAutoHyphens w:val="0"/>
        <w:spacing w:before="60" w:after="60"/>
        <w:ind w:firstLine="720"/>
        <w:jc w:val="both"/>
        <w:rPr>
          <w:bCs/>
          <w:kern w:val="28"/>
          <w:lang w:val="it-IT"/>
        </w:rPr>
      </w:pPr>
    </w:p>
    <w:p w14:paraId="1DA08C16" w14:textId="77777777" w:rsidR="00EB7CDB" w:rsidRDefault="00EB7CDB" w:rsidP="00EC68AE">
      <w:pPr>
        <w:widowControl w:val="0"/>
        <w:suppressAutoHyphens w:val="0"/>
        <w:spacing w:before="60" w:after="60"/>
        <w:ind w:firstLine="720"/>
        <w:jc w:val="both"/>
        <w:rPr>
          <w:bCs/>
          <w:kern w:val="28"/>
          <w:lang w:val="it-IT"/>
        </w:rPr>
      </w:pPr>
    </w:p>
    <w:p w14:paraId="332AF505" w14:textId="77777777" w:rsidR="00EB7CDB" w:rsidRDefault="00EB7CDB" w:rsidP="00EC68AE">
      <w:pPr>
        <w:widowControl w:val="0"/>
        <w:suppressAutoHyphens w:val="0"/>
        <w:spacing w:before="60" w:after="60"/>
        <w:ind w:firstLine="720"/>
        <w:jc w:val="both"/>
        <w:rPr>
          <w:bCs/>
          <w:kern w:val="28"/>
          <w:lang w:val="it-IT"/>
        </w:rPr>
      </w:pPr>
    </w:p>
    <w:p w14:paraId="1206902B" w14:textId="77777777" w:rsidR="00EB7CDB" w:rsidRDefault="00EB7CDB" w:rsidP="00EC68AE">
      <w:pPr>
        <w:widowControl w:val="0"/>
        <w:suppressAutoHyphens w:val="0"/>
        <w:spacing w:before="60" w:after="60"/>
        <w:ind w:firstLine="720"/>
        <w:jc w:val="both"/>
        <w:rPr>
          <w:bCs/>
          <w:kern w:val="28"/>
          <w:lang w:val="it-IT"/>
        </w:rPr>
      </w:pPr>
    </w:p>
    <w:p w14:paraId="20D582D0" w14:textId="77777777" w:rsidR="00EB7CDB" w:rsidRDefault="00EB7CDB" w:rsidP="00EC68AE">
      <w:pPr>
        <w:widowControl w:val="0"/>
        <w:suppressAutoHyphens w:val="0"/>
        <w:spacing w:before="60" w:after="60"/>
        <w:ind w:firstLine="720"/>
        <w:jc w:val="both"/>
        <w:rPr>
          <w:bCs/>
          <w:kern w:val="28"/>
          <w:lang w:val="it-IT"/>
        </w:rPr>
      </w:pPr>
    </w:p>
    <w:p w14:paraId="3A081A17" w14:textId="77777777" w:rsidR="00EB7CDB" w:rsidRDefault="00EB7CDB" w:rsidP="00EC68AE">
      <w:pPr>
        <w:widowControl w:val="0"/>
        <w:suppressAutoHyphens w:val="0"/>
        <w:spacing w:before="60" w:after="60"/>
        <w:ind w:firstLine="720"/>
        <w:jc w:val="both"/>
        <w:rPr>
          <w:bCs/>
          <w:kern w:val="28"/>
          <w:lang w:val="it-IT"/>
        </w:rPr>
      </w:pPr>
    </w:p>
    <w:p w14:paraId="63DDA47E" w14:textId="77777777" w:rsidR="00EB7CDB" w:rsidRDefault="00EB7CDB" w:rsidP="00EC68AE">
      <w:pPr>
        <w:widowControl w:val="0"/>
        <w:suppressAutoHyphens w:val="0"/>
        <w:spacing w:before="60" w:after="60"/>
        <w:ind w:firstLine="720"/>
        <w:jc w:val="both"/>
        <w:rPr>
          <w:bCs/>
          <w:kern w:val="28"/>
          <w:lang w:val="it-IT"/>
        </w:rPr>
      </w:pPr>
    </w:p>
    <w:p w14:paraId="48FC6232" w14:textId="77777777" w:rsidR="00EB7CDB" w:rsidRDefault="00EB7CDB" w:rsidP="00EC68AE">
      <w:pPr>
        <w:widowControl w:val="0"/>
        <w:suppressAutoHyphens w:val="0"/>
        <w:spacing w:before="60" w:after="60"/>
        <w:ind w:firstLine="720"/>
        <w:jc w:val="both"/>
        <w:rPr>
          <w:bCs/>
          <w:kern w:val="28"/>
          <w:lang w:val="it-IT"/>
        </w:rPr>
      </w:pPr>
    </w:p>
    <w:p w14:paraId="154FEBA3" w14:textId="77777777" w:rsidR="00EB7CDB" w:rsidRDefault="00EB7CDB" w:rsidP="00EC68AE">
      <w:pPr>
        <w:widowControl w:val="0"/>
        <w:suppressAutoHyphens w:val="0"/>
        <w:spacing w:before="60" w:after="60"/>
        <w:ind w:firstLine="720"/>
        <w:jc w:val="both"/>
        <w:rPr>
          <w:bCs/>
          <w:kern w:val="28"/>
          <w:lang w:val="it-IT"/>
        </w:rPr>
      </w:pPr>
    </w:p>
    <w:p w14:paraId="360F8D07" w14:textId="77777777" w:rsidR="00EB7CDB" w:rsidRDefault="00EB7CDB" w:rsidP="00EC68AE">
      <w:pPr>
        <w:widowControl w:val="0"/>
        <w:suppressAutoHyphens w:val="0"/>
        <w:spacing w:before="60" w:after="60"/>
        <w:ind w:firstLine="720"/>
        <w:jc w:val="both"/>
        <w:rPr>
          <w:bCs/>
          <w:kern w:val="28"/>
          <w:lang w:val="it-IT"/>
        </w:rPr>
      </w:pPr>
    </w:p>
    <w:p w14:paraId="0DA223F5" w14:textId="77777777" w:rsidR="00EB7CDB" w:rsidRDefault="00EB7CDB" w:rsidP="00EC68AE">
      <w:pPr>
        <w:widowControl w:val="0"/>
        <w:suppressAutoHyphens w:val="0"/>
        <w:spacing w:before="60" w:after="60"/>
        <w:ind w:firstLine="720"/>
        <w:jc w:val="both"/>
        <w:rPr>
          <w:bCs/>
          <w:kern w:val="28"/>
          <w:lang w:val="it-IT"/>
        </w:rPr>
      </w:pPr>
    </w:p>
    <w:p w14:paraId="204A1C63" w14:textId="77777777" w:rsidR="00EB7CDB" w:rsidRDefault="00EB7CDB" w:rsidP="00EC68AE">
      <w:pPr>
        <w:widowControl w:val="0"/>
        <w:suppressAutoHyphens w:val="0"/>
        <w:spacing w:before="60" w:after="60"/>
        <w:ind w:firstLine="720"/>
        <w:jc w:val="both"/>
        <w:rPr>
          <w:bCs/>
          <w:kern w:val="28"/>
          <w:lang w:val="it-IT"/>
        </w:rPr>
      </w:pPr>
    </w:p>
    <w:p w14:paraId="562FC626" w14:textId="77777777" w:rsidR="00EB7CDB" w:rsidRDefault="00EB7CDB" w:rsidP="00EC68AE">
      <w:pPr>
        <w:widowControl w:val="0"/>
        <w:suppressAutoHyphens w:val="0"/>
        <w:spacing w:before="60" w:after="60"/>
        <w:ind w:firstLine="720"/>
        <w:jc w:val="both"/>
        <w:rPr>
          <w:bCs/>
          <w:kern w:val="28"/>
          <w:lang w:val="it-IT"/>
        </w:rPr>
      </w:pPr>
    </w:p>
    <w:p w14:paraId="01D184E3" w14:textId="77777777" w:rsidR="00EB7CDB" w:rsidRDefault="00EB7CDB" w:rsidP="00EC68AE">
      <w:pPr>
        <w:widowControl w:val="0"/>
        <w:suppressAutoHyphens w:val="0"/>
        <w:spacing w:before="60" w:after="60"/>
        <w:ind w:firstLine="720"/>
        <w:jc w:val="both"/>
        <w:rPr>
          <w:bCs/>
          <w:kern w:val="28"/>
          <w:lang w:val="it-IT"/>
        </w:rPr>
      </w:pPr>
    </w:p>
    <w:p w14:paraId="5DE3AD36" w14:textId="77777777" w:rsidR="00EB7CDB" w:rsidRDefault="00EB7CDB" w:rsidP="00EC68AE">
      <w:pPr>
        <w:widowControl w:val="0"/>
        <w:suppressAutoHyphens w:val="0"/>
        <w:spacing w:before="60" w:after="60"/>
        <w:ind w:firstLine="720"/>
        <w:jc w:val="both"/>
        <w:rPr>
          <w:bCs/>
          <w:kern w:val="28"/>
          <w:lang w:val="it-IT"/>
        </w:rPr>
      </w:pPr>
    </w:p>
    <w:p w14:paraId="0278EC08" w14:textId="77777777" w:rsidR="00EB7CDB" w:rsidRDefault="00EB7CDB" w:rsidP="00EC68AE">
      <w:pPr>
        <w:widowControl w:val="0"/>
        <w:suppressAutoHyphens w:val="0"/>
        <w:spacing w:before="60" w:after="60"/>
        <w:ind w:firstLine="720"/>
        <w:jc w:val="both"/>
        <w:rPr>
          <w:bCs/>
          <w:kern w:val="28"/>
          <w:lang w:val="it-IT"/>
        </w:rPr>
      </w:pPr>
    </w:p>
    <w:p w14:paraId="7403993D" w14:textId="77777777" w:rsidR="00EB7CDB" w:rsidRDefault="00EB7CDB" w:rsidP="00EC68AE">
      <w:pPr>
        <w:widowControl w:val="0"/>
        <w:suppressAutoHyphens w:val="0"/>
        <w:spacing w:before="60" w:after="60"/>
        <w:ind w:firstLine="720"/>
        <w:jc w:val="both"/>
        <w:rPr>
          <w:bCs/>
          <w:kern w:val="28"/>
          <w:lang w:val="it-IT"/>
        </w:rPr>
      </w:pPr>
    </w:p>
    <w:p w14:paraId="491AAB0E" w14:textId="77777777" w:rsidR="00EB7CDB" w:rsidRDefault="00EB7CDB" w:rsidP="00EC68AE">
      <w:pPr>
        <w:widowControl w:val="0"/>
        <w:suppressAutoHyphens w:val="0"/>
        <w:spacing w:before="60" w:after="60"/>
        <w:ind w:firstLine="720"/>
        <w:jc w:val="both"/>
        <w:rPr>
          <w:bCs/>
          <w:kern w:val="28"/>
          <w:lang w:val="it-IT"/>
        </w:rPr>
      </w:pPr>
    </w:p>
    <w:p w14:paraId="1F21063D" w14:textId="77777777" w:rsidR="00EB7CDB" w:rsidRDefault="00EB7CDB" w:rsidP="00EC68AE">
      <w:pPr>
        <w:widowControl w:val="0"/>
        <w:suppressAutoHyphens w:val="0"/>
        <w:spacing w:before="60" w:after="60"/>
        <w:ind w:firstLine="720"/>
        <w:jc w:val="both"/>
        <w:rPr>
          <w:bCs/>
          <w:kern w:val="28"/>
          <w:lang w:val="it-IT"/>
        </w:rPr>
      </w:pPr>
    </w:p>
    <w:p w14:paraId="50F916F2" w14:textId="77777777" w:rsidR="00EB7CDB" w:rsidRDefault="00EB7CDB" w:rsidP="00EC68AE">
      <w:pPr>
        <w:widowControl w:val="0"/>
        <w:suppressAutoHyphens w:val="0"/>
        <w:spacing w:before="60" w:after="60"/>
        <w:ind w:firstLine="720"/>
        <w:jc w:val="both"/>
        <w:rPr>
          <w:bCs/>
          <w:kern w:val="28"/>
          <w:lang w:val="it-IT"/>
        </w:rPr>
      </w:pPr>
    </w:p>
    <w:p w14:paraId="7EF21202" w14:textId="77777777" w:rsidR="00EB7CDB" w:rsidRDefault="00EB7CDB" w:rsidP="00EC68AE">
      <w:pPr>
        <w:widowControl w:val="0"/>
        <w:suppressAutoHyphens w:val="0"/>
        <w:spacing w:before="60" w:after="60"/>
        <w:ind w:firstLine="720"/>
        <w:jc w:val="both"/>
        <w:rPr>
          <w:bCs/>
          <w:kern w:val="28"/>
          <w:lang w:val="it-IT"/>
        </w:rPr>
      </w:pPr>
    </w:p>
    <w:p w14:paraId="27A9DD99" w14:textId="77777777" w:rsidR="00EB7CDB" w:rsidRDefault="00EB7CDB" w:rsidP="00EC68AE">
      <w:pPr>
        <w:widowControl w:val="0"/>
        <w:suppressAutoHyphens w:val="0"/>
        <w:spacing w:before="60" w:after="60"/>
        <w:ind w:firstLine="720"/>
        <w:jc w:val="both"/>
        <w:rPr>
          <w:bCs/>
          <w:kern w:val="28"/>
          <w:lang w:val="it-IT"/>
        </w:rPr>
      </w:pPr>
    </w:p>
    <w:p w14:paraId="3AA70EA0" w14:textId="77777777" w:rsidR="00EB7CDB" w:rsidRDefault="00EB7CDB" w:rsidP="00EC68AE">
      <w:pPr>
        <w:widowControl w:val="0"/>
        <w:suppressAutoHyphens w:val="0"/>
        <w:spacing w:before="60" w:after="60"/>
        <w:ind w:firstLine="720"/>
        <w:jc w:val="both"/>
        <w:rPr>
          <w:bCs/>
          <w:kern w:val="28"/>
          <w:lang w:val="it-IT"/>
        </w:rPr>
      </w:pPr>
    </w:p>
    <w:p w14:paraId="35E8D403" w14:textId="77777777" w:rsidR="00EB7CDB" w:rsidRDefault="00EB7CDB" w:rsidP="00EC68AE">
      <w:pPr>
        <w:widowControl w:val="0"/>
        <w:suppressAutoHyphens w:val="0"/>
        <w:spacing w:before="60" w:after="60"/>
        <w:ind w:firstLine="720"/>
        <w:jc w:val="both"/>
        <w:rPr>
          <w:bCs/>
          <w:kern w:val="28"/>
          <w:lang w:val="it-IT"/>
        </w:rPr>
      </w:pPr>
    </w:p>
    <w:p w14:paraId="784E2EF7" w14:textId="77777777" w:rsidR="00D56C20" w:rsidRDefault="00D56C20" w:rsidP="00EC68AE">
      <w:pPr>
        <w:widowControl w:val="0"/>
        <w:suppressAutoHyphens w:val="0"/>
        <w:spacing w:before="60" w:after="60"/>
        <w:ind w:firstLine="720"/>
        <w:jc w:val="both"/>
        <w:rPr>
          <w:bCs/>
          <w:kern w:val="28"/>
          <w:lang w:val="it-IT"/>
        </w:rPr>
      </w:pPr>
    </w:p>
    <w:p w14:paraId="622DF1C6" w14:textId="77777777" w:rsidR="00A2789E" w:rsidRPr="003E636F" w:rsidRDefault="00A2789E" w:rsidP="00A2789E">
      <w:pPr>
        <w:pStyle w:val="BodyText"/>
        <w:keepNext/>
        <w:widowControl w:val="0"/>
        <w:suppressAutoHyphens w:val="0"/>
        <w:jc w:val="center"/>
        <w:rPr>
          <w:lang w:val="it-IT"/>
        </w:rPr>
      </w:pPr>
      <w:r w:rsidRPr="003E636F">
        <w:rPr>
          <w:b/>
          <w:lang w:val="it-IT"/>
        </w:rPr>
        <w:t>PHỤ LỤC 1</w:t>
      </w:r>
    </w:p>
    <w:p w14:paraId="17A113AC" w14:textId="3AE012CD" w:rsidR="003E636F" w:rsidRDefault="00A2789E" w:rsidP="00827E99">
      <w:pPr>
        <w:pStyle w:val="BodyText3"/>
        <w:keepNext/>
        <w:widowControl w:val="0"/>
        <w:suppressAutoHyphens w:val="0"/>
        <w:spacing w:line="240" w:lineRule="auto"/>
        <w:jc w:val="center"/>
        <w:rPr>
          <w:rFonts w:ascii="Times New Roman" w:hAnsi="Times New Roman"/>
          <w:kern w:val="28"/>
          <w:szCs w:val="28"/>
          <w:lang w:val="it-IT"/>
        </w:rPr>
      </w:pPr>
      <w:r w:rsidRPr="003E636F">
        <w:rPr>
          <w:rFonts w:ascii="Times New Roman" w:hAnsi="Times New Roman"/>
          <w:lang w:val="it-IT"/>
        </w:rPr>
        <w:t>Phân công trách nhiệm thẩm định</w:t>
      </w:r>
      <w:r w:rsidR="0056314C">
        <w:rPr>
          <w:rFonts w:ascii="Times New Roman" w:hAnsi="Times New Roman"/>
          <w:lang w:val="it-IT"/>
        </w:rPr>
        <w:t xml:space="preserve"> đề nghị chấp thuận</w:t>
      </w:r>
      <w:r w:rsidRPr="003E636F">
        <w:rPr>
          <w:rFonts w:ascii="Times New Roman" w:hAnsi="Times New Roman"/>
          <w:lang w:val="it-IT"/>
        </w:rPr>
        <w:t xml:space="preserve"> chủ trương đầu tư</w:t>
      </w:r>
      <w:r w:rsidR="001A6E0B" w:rsidRPr="003E636F">
        <w:rPr>
          <w:rFonts w:ascii="Times New Roman" w:hAnsi="Times New Roman"/>
          <w:lang w:val="it-IT"/>
        </w:rPr>
        <w:t xml:space="preserve">, </w:t>
      </w:r>
      <w:r w:rsidR="0056314C">
        <w:rPr>
          <w:rFonts w:ascii="Times New Roman" w:hAnsi="Times New Roman"/>
          <w:lang w:val="it-IT"/>
        </w:rPr>
        <w:t>chấp thuận</w:t>
      </w:r>
      <w:r w:rsidR="001A6E0B" w:rsidRPr="003E636F">
        <w:rPr>
          <w:rFonts w:ascii="Times New Roman" w:hAnsi="Times New Roman"/>
          <w:lang w:val="it-IT"/>
        </w:rPr>
        <w:t xml:space="preserve"> </w:t>
      </w:r>
      <w:r w:rsidR="001A6E0B" w:rsidRPr="003E636F">
        <w:rPr>
          <w:rFonts w:ascii="Times New Roman" w:hAnsi="Times New Roman"/>
          <w:kern w:val="28"/>
          <w:szCs w:val="28"/>
          <w:lang w:val="it-IT"/>
        </w:rPr>
        <w:t xml:space="preserve">chủ trương đầu tư đồng thời với chấp thuận nhà đầu tư </w:t>
      </w:r>
    </w:p>
    <w:p w14:paraId="197C5FB0" w14:textId="413E1AAA" w:rsidR="00A2789E" w:rsidRPr="003E636F" w:rsidRDefault="001A6E0B" w:rsidP="00827E99">
      <w:pPr>
        <w:pStyle w:val="BodyText3"/>
        <w:keepNext/>
        <w:widowControl w:val="0"/>
        <w:suppressAutoHyphens w:val="0"/>
        <w:spacing w:line="240" w:lineRule="auto"/>
        <w:jc w:val="center"/>
        <w:rPr>
          <w:rFonts w:ascii="Times New Roman" w:hAnsi="Times New Roman"/>
          <w:lang w:val="it-IT"/>
        </w:rPr>
      </w:pPr>
      <w:r w:rsidRPr="003E636F">
        <w:rPr>
          <w:rFonts w:ascii="Times New Roman" w:hAnsi="Times New Roman"/>
          <w:kern w:val="28"/>
          <w:szCs w:val="28"/>
          <w:lang w:val="it-IT"/>
        </w:rPr>
        <w:t>và chấp thuận nhà đầu tư</w:t>
      </w:r>
    </w:p>
    <w:p w14:paraId="536FB13D" w14:textId="77777777" w:rsidR="00A2789E" w:rsidRPr="003E636F" w:rsidRDefault="00A2789E" w:rsidP="00A2789E">
      <w:pPr>
        <w:pStyle w:val="BodyText"/>
        <w:widowControl w:val="0"/>
        <w:suppressAutoHyphens w:val="0"/>
        <w:jc w:val="center"/>
        <w:rPr>
          <w:i/>
          <w:lang w:val="it-IT"/>
        </w:rPr>
      </w:pPr>
      <w:r w:rsidRPr="003E636F">
        <w:rPr>
          <w:i/>
          <w:lang w:val="it-IT"/>
        </w:rPr>
        <w:t>(Kèm theo Quyết định số          /202</w:t>
      </w:r>
      <w:r w:rsidR="00746C97" w:rsidRPr="003E636F">
        <w:rPr>
          <w:i/>
          <w:lang w:val="it-IT"/>
        </w:rPr>
        <w:t>5</w:t>
      </w:r>
      <w:r w:rsidRPr="003E636F">
        <w:rPr>
          <w:i/>
          <w:lang w:val="it-IT"/>
        </w:rPr>
        <w:t>/QĐ-UBND ngày ... tháng .... năm 202</w:t>
      </w:r>
      <w:r w:rsidR="00746C97" w:rsidRPr="003E636F">
        <w:rPr>
          <w:i/>
          <w:lang w:val="it-IT"/>
        </w:rPr>
        <w:t>5</w:t>
      </w:r>
      <w:r w:rsidRPr="003E636F">
        <w:rPr>
          <w:i/>
          <w:lang w:val="it-IT"/>
        </w:rPr>
        <w:t xml:space="preserve"> của Ủy ban nhân dân thành phố Hà Nội)</w:t>
      </w:r>
    </w:p>
    <w:p w14:paraId="7EEF43E1" w14:textId="77777777" w:rsidR="00A2789E" w:rsidRPr="00717B5F" w:rsidRDefault="00A2789E" w:rsidP="00A2789E">
      <w:pPr>
        <w:pStyle w:val="BodyText"/>
        <w:widowControl w:val="0"/>
        <w:suppressAutoHyphens w:val="0"/>
        <w:jc w:val="center"/>
        <w:rPr>
          <w:i/>
        </w:rPr>
      </w:pPr>
      <w:r w:rsidRPr="00717B5F">
        <w:rPr>
          <w:i/>
        </w:rPr>
        <w:t>-----------------------</w:t>
      </w:r>
    </w:p>
    <w:tbl>
      <w:tblPr>
        <w:tblW w:w="0" w:type="auto"/>
        <w:tblInd w:w="108" w:type="dxa"/>
        <w:tblLook w:val="00A0" w:firstRow="1" w:lastRow="0" w:firstColumn="1" w:lastColumn="0" w:noHBand="0" w:noVBand="0"/>
      </w:tblPr>
      <w:tblGrid>
        <w:gridCol w:w="590"/>
        <w:gridCol w:w="4168"/>
        <w:gridCol w:w="2101"/>
        <w:gridCol w:w="2094"/>
      </w:tblGrid>
      <w:tr w:rsidR="00A2789E" w:rsidRPr="00717B5F" w14:paraId="4F0EE3F1" w14:textId="77777777" w:rsidTr="00E11C7E">
        <w:trPr>
          <w:tblHeader/>
        </w:trPr>
        <w:tc>
          <w:tcPr>
            <w:tcW w:w="590" w:type="dxa"/>
            <w:tcBorders>
              <w:top w:val="single" w:sz="4" w:space="0" w:color="auto"/>
              <w:left w:val="single" w:sz="4" w:space="0" w:color="auto"/>
              <w:bottom w:val="single" w:sz="4" w:space="0" w:color="auto"/>
              <w:right w:val="single" w:sz="4" w:space="0" w:color="auto"/>
            </w:tcBorders>
            <w:vAlign w:val="center"/>
          </w:tcPr>
          <w:p w14:paraId="3C0BFCF5" w14:textId="77777777" w:rsidR="00A2789E" w:rsidRPr="00717B5F" w:rsidRDefault="00A2789E" w:rsidP="00182ABB">
            <w:pPr>
              <w:pStyle w:val="BodyText3"/>
              <w:widowControl w:val="0"/>
              <w:suppressAutoHyphens w:val="0"/>
              <w:spacing w:line="240" w:lineRule="auto"/>
              <w:rPr>
                <w:rFonts w:ascii="Times New Roman" w:hAnsi="Times New Roman"/>
                <w:szCs w:val="28"/>
              </w:rPr>
            </w:pPr>
            <w:r w:rsidRPr="00717B5F">
              <w:rPr>
                <w:rFonts w:ascii="Times New Roman" w:hAnsi="Times New Roman"/>
                <w:szCs w:val="28"/>
              </w:rPr>
              <w:t>TT</w:t>
            </w:r>
          </w:p>
        </w:tc>
        <w:tc>
          <w:tcPr>
            <w:tcW w:w="4168" w:type="dxa"/>
            <w:tcBorders>
              <w:top w:val="single" w:sz="4" w:space="0" w:color="auto"/>
              <w:left w:val="single" w:sz="4" w:space="0" w:color="auto"/>
              <w:bottom w:val="single" w:sz="4" w:space="0" w:color="auto"/>
              <w:right w:val="single" w:sz="4" w:space="0" w:color="auto"/>
            </w:tcBorders>
            <w:vAlign w:val="center"/>
          </w:tcPr>
          <w:p w14:paraId="32F42456" w14:textId="77777777" w:rsidR="00A2789E" w:rsidRPr="00717B5F" w:rsidRDefault="00A2789E" w:rsidP="00182ABB">
            <w:pPr>
              <w:pStyle w:val="BodyText3"/>
              <w:widowControl w:val="0"/>
              <w:suppressAutoHyphens w:val="0"/>
              <w:spacing w:line="240" w:lineRule="auto"/>
              <w:jc w:val="center"/>
              <w:rPr>
                <w:rFonts w:ascii="Times New Roman" w:hAnsi="Times New Roman"/>
                <w:szCs w:val="28"/>
              </w:rPr>
            </w:pPr>
            <w:r w:rsidRPr="00717B5F">
              <w:rPr>
                <w:rFonts w:ascii="Times New Roman" w:hAnsi="Times New Roman"/>
                <w:szCs w:val="28"/>
              </w:rPr>
              <w:t>Nội dung thẩm định</w:t>
            </w:r>
          </w:p>
        </w:tc>
        <w:tc>
          <w:tcPr>
            <w:tcW w:w="2101" w:type="dxa"/>
            <w:tcBorders>
              <w:top w:val="single" w:sz="4" w:space="0" w:color="auto"/>
              <w:left w:val="single" w:sz="4" w:space="0" w:color="auto"/>
              <w:bottom w:val="single" w:sz="4" w:space="0" w:color="auto"/>
              <w:right w:val="single" w:sz="4" w:space="0" w:color="auto"/>
            </w:tcBorders>
            <w:vAlign w:val="center"/>
          </w:tcPr>
          <w:p w14:paraId="5B22CF35" w14:textId="77777777" w:rsidR="00A2789E" w:rsidRPr="00717B5F" w:rsidRDefault="00A2789E" w:rsidP="00182ABB">
            <w:pPr>
              <w:pStyle w:val="BodyText3"/>
              <w:widowControl w:val="0"/>
              <w:suppressAutoHyphens w:val="0"/>
              <w:spacing w:line="240" w:lineRule="auto"/>
              <w:jc w:val="center"/>
              <w:rPr>
                <w:rFonts w:ascii="Times New Roman" w:hAnsi="Times New Roman"/>
                <w:szCs w:val="28"/>
              </w:rPr>
            </w:pPr>
            <w:r w:rsidRPr="00717B5F">
              <w:rPr>
                <w:rFonts w:ascii="Times New Roman" w:hAnsi="Times New Roman"/>
                <w:szCs w:val="28"/>
              </w:rPr>
              <w:t xml:space="preserve">Cơ quan </w:t>
            </w:r>
          </w:p>
          <w:p w14:paraId="61740788" w14:textId="77777777" w:rsidR="00A2789E" w:rsidRPr="00717B5F" w:rsidRDefault="00A2789E" w:rsidP="00182ABB">
            <w:pPr>
              <w:pStyle w:val="BodyText3"/>
              <w:widowControl w:val="0"/>
              <w:suppressAutoHyphens w:val="0"/>
              <w:spacing w:line="240" w:lineRule="auto"/>
              <w:jc w:val="center"/>
              <w:rPr>
                <w:rFonts w:ascii="Times New Roman" w:hAnsi="Times New Roman"/>
                <w:szCs w:val="28"/>
              </w:rPr>
            </w:pPr>
            <w:r w:rsidRPr="00717B5F">
              <w:rPr>
                <w:rFonts w:ascii="Times New Roman" w:hAnsi="Times New Roman"/>
                <w:szCs w:val="28"/>
              </w:rPr>
              <w:t>thực hiện</w:t>
            </w:r>
          </w:p>
        </w:tc>
        <w:tc>
          <w:tcPr>
            <w:tcW w:w="2094" w:type="dxa"/>
            <w:tcBorders>
              <w:top w:val="single" w:sz="4" w:space="0" w:color="auto"/>
              <w:left w:val="single" w:sz="4" w:space="0" w:color="auto"/>
              <w:bottom w:val="single" w:sz="4" w:space="0" w:color="auto"/>
              <w:right w:val="single" w:sz="4" w:space="0" w:color="auto"/>
            </w:tcBorders>
            <w:vAlign w:val="center"/>
          </w:tcPr>
          <w:p w14:paraId="3B51E019" w14:textId="77777777" w:rsidR="00A2789E" w:rsidRPr="00717B5F" w:rsidRDefault="00A2789E" w:rsidP="00182ABB">
            <w:pPr>
              <w:pStyle w:val="BodyText3"/>
              <w:widowControl w:val="0"/>
              <w:suppressAutoHyphens w:val="0"/>
              <w:spacing w:line="240" w:lineRule="auto"/>
              <w:jc w:val="center"/>
              <w:rPr>
                <w:rFonts w:ascii="Times New Roman" w:hAnsi="Times New Roman"/>
                <w:szCs w:val="28"/>
              </w:rPr>
            </w:pPr>
            <w:r w:rsidRPr="00717B5F">
              <w:rPr>
                <w:rFonts w:ascii="Times New Roman" w:hAnsi="Times New Roman"/>
                <w:szCs w:val="28"/>
              </w:rPr>
              <w:t>Yêu cầu thẩm định, đánh giá</w:t>
            </w:r>
          </w:p>
        </w:tc>
      </w:tr>
      <w:tr w:rsidR="00A2789E" w:rsidRPr="00717B5F" w14:paraId="799489AF" w14:textId="77777777" w:rsidTr="00E11C7E">
        <w:trPr>
          <w:tblHeader/>
        </w:trPr>
        <w:tc>
          <w:tcPr>
            <w:tcW w:w="590" w:type="dxa"/>
            <w:tcBorders>
              <w:top w:val="single" w:sz="4" w:space="0" w:color="auto"/>
              <w:left w:val="single" w:sz="4" w:space="0" w:color="auto"/>
              <w:bottom w:val="single" w:sz="4" w:space="0" w:color="auto"/>
              <w:right w:val="single" w:sz="4" w:space="0" w:color="auto"/>
            </w:tcBorders>
          </w:tcPr>
          <w:p w14:paraId="094B6B9F" w14:textId="77777777" w:rsidR="00A2789E" w:rsidRPr="00717B5F" w:rsidRDefault="00A2789E" w:rsidP="00182ABB">
            <w:pPr>
              <w:pStyle w:val="BodyText3"/>
              <w:widowControl w:val="0"/>
              <w:suppressAutoHyphens w:val="0"/>
              <w:spacing w:line="240" w:lineRule="auto"/>
              <w:jc w:val="center"/>
              <w:rPr>
                <w:rFonts w:ascii="Times New Roman" w:hAnsi="Times New Roman"/>
                <w:b w:val="0"/>
                <w:sz w:val="24"/>
                <w:szCs w:val="24"/>
              </w:rPr>
            </w:pPr>
            <w:r w:rsidRPr="00717B5F">
              <w:rPr>
                <w:rFonts w:ascii="Times New Roman" w:hAnsi="Times New Roman"/>
                <w:b w:val="0"/>
                <w:sz w:val="24"/>
                <w:szCs w:val="24"/>
              </w:rPr>
              <w:t>1</w:t>
            </w:r>
          </w:p>
        </w:tc>
        <w:tc>
          <w:tcPr>
            <w:tcW w:w="4168" w:type="dxa"/>
            <w:tcBorders>
              <w:top w:val="single" w:sz="4" w:space="0" w:color="auto"/>
              <w:left w:val="single" w:sz="4" w:space="0" w:color="auto"/>
              <w:bottom w:val="single" w:sz="4" w:space="0" w:color="auto"/>
              <w:right w:val="single" w:sz="4" w:space="0" w:color="auto"/>
            </w:tcBorders>
          </w:tcPr>
          <w:p w14:paraId="2D6C68C9" w14:textId="77777777" w:rsidR="00A2789E" w:rsidRPr="00717B5F" w:rsidRDefault="00A2789E" w:rsidP="00182ABB">
            <w:pPr>
              <w:pStyle w:val="BodyText3"/>
              <w:widowControl w:val="0"/>
              <w:suppressAutoHyphens w:val="0"/>
              <w:spacing w:line="240" w:lineRule="auto"/>
              <w:jc w:val="center"/>
              <w:rPr>
                <w:rFonts w:ascii="Times New Roman" w:hAnsi="Times New Roman"/>
                <w:b w:val="0"/>
                <w:sz w:val="24"/>
                <w:szCs w:val="24"/>
              </w:rPr>
            </w:pPr>
            <w:r w:rsidRPr="00717B5F">
              <w:rPr>
                <w:rFonts w:ascii="Times New Roman" w:hAnsi="Times New Roman"/>
                <w:b w:val="0"/>
                <w:sz w:val="24"/>
                <w:szCs w:val="24"/>
              </w:rPr>
              <w:t>2</w:t>
            </w:r>
          </w:p>
        </w:tc>
        <w:tc>
          <w:tcPr>
            <w:tcW w:w="2101" w:type="dxa"/>
            <w:tcBorders>
              <w:top w:val="single" w:sz="4" w:space="0" w:color="auto"/>
              <w:left w:val="single" w:sz="4" w:space="0" w:color="auto"/>
              <w:bottom w:val="single" w:sz="4" w:space="0" w:color="auto"/>
              <w:right w:val="single" w:sz="4" w:space="0" w:color="auto"/>
            </w:tcBorders>
          </w:tcPr>
          <w:p w14:paraId="32FCBF70" w14:textId="77777777" w:rsidR="00A2789E" w:rsidRPr="00717B5F" w:rsidRDefault="00A2789E" w:rsidP="00182ABB">
            <w:pPr>
              <w:pStyle w:val="BodyText3"/>
              <w:widowControl w:val="0"/>
              <w:suppressAutoHyphens w:val="0"/>
              <w:spacing w:line="240" w:lineRule="auto"/>
              <w:jc w:val="center"/>
              <w:rPr>
                <w:rFonts w:ascii="Times New Roman" w:hAnsi="Times New Roman"/>
                <w:b w:val="0"/>
                <w:sz w:val="24"/>
                <w:szCs w:val="24"/>
              </w:rPr>
            </w:pPr>
            <w:r w:rsidRPr="00717B5F">
              <w:rPr>
                <w:rFonts w:ascii="Times New Roman" w:hAnsi="Times New Roman"/>
                <w:b w:val="0"/>
                <w:sz w:val="24"/>
                <w:szCs w:val="24"/>
              </w:rPr>
              <w:t>3</w:t>
            </w:r>
          </w:p>
        </w:tc>
        <w:tc>
          <w:tcPr>
            <w:tcW w:w="2094" w:type="dxa"/>
            <w:tcBorders>
              <w:top w:val="single" w:sz="4" w:space="0" w:color="auto"/>
              <w:left w:val="single" w:sz="4" w:space="0" w:color="auto"/>
              <w:bottom w:val="single" w:sz="4" w:space="0" w:color="auto"/>
              <w:right w:val="single" w:sz="4" w:space="0" w:color="auto"/>
            </w:tcBorders>
          </w:tcPr>
          <w:p w14:paraId="2548EC0E" w14:textId="77777777" w:rsidR="00A2789E" w:rsidRPr="00717B5F" w:rsidRDefault="00A2789E" w:rsidP="00182ABB">
            <w:pPr>
              <w:pStyle w:val="BodyText3"/>
              <w:widowControl w:val="0"/>
              <w:suppressAutoHyphens w:val="0"/>
              <w:spacing w:line="240" w:lineRule="auto"/>
              <w:jc w:val="center"/>
              <w:rPr>
                <w:rFonts w:ascii="Times New Roman" w:hAnsi="Times New Roman"/>
                <w:b w:val="0"/>
                <w:sz w:val="24"/>
                <w:szCs w:val="24"/>
              </w:rPr>
            </w:pPr>
            <w:r w:rsidRPr="00717B5F">
              <w:rPr>
                <w:rFonts w:ascii="Times New Roman" w:hAnsi="Times New Roman"/>
                <w:b w:val="0"/>
                <w:sz w:val="24"/>
                <w:szCs w:val="24"/>
              </w:rPr>
              <w:t>4</w:t>
            </w:r>
          </w:p>
        </w:tc>
      </w:tr>
      <w:tr w:rsidR="00A2789E" w:rsidRPr="00717B5F" w14:paraId="40EFF953" w14:textId="77777777" w:rsidTr="00E11C7E">
        <w:tc>
          <w:tcPr>
            <w:tcW w:w="590" w:type="dxa"/>
            <w:tcBorders>
              <w:top w:val="single" w:sz="4" w:space="0" w:color="auto"/>
              <w:left w:val="single" w:sz="4" w:space="0" w:color="auto"/>
              <w:bottom w:val="single" w:sz="4" w:space="0" w:color="auto"/>
              <w:right w:val="single" w:sz="4" w:space="0" w:color="auto"/>
            </w:tcBorders>
          </w:tcPr>
          <w:p w14:paraId="5272EC0B" w14:textId="77777777" w:rsidR="00A2789E" w:rsidRPr="00717B5F" w:rsidRDefault="00A2789E" w:rsidP="00182ABB">
            <w:pPr>
              <w:pStyle w:val="BodyText3"/>
              <w:widowControl w:val="0"/>
              <w:suppressAutoHyphens w:val="0"/>
              <w:spacing w:line="240" w:lineRule="auto"/>
              <w:jc w:val="center"/>
              <w:rPr>
                <w:rFonts w:ascii="Times New Roman" w:hAnsi="Times New Roman"/>
                <w:szCs w:val="28"/>
              </w:rPr>
            </w:pPr>
            <w:r w:rsidRPr="00717B5F">
              <w:rPr>
                <w:rFonts w:ascii="Times New Roman" w:hAnsi="Times New Roman"/>
                <w:szCs w:val="28"/>
              </w:rPr>
              <w:t>I</w:t>
            </w:r>
          </w:p>
        </w:tc>
        <w:tc>
          <w:tcPr>
            <w:tcW w:w="8363" w:type="dxa"/>
            <w:gridSpan w:val="3"/>
            <w:tcBorders>
              <w:top w:val="single" w:sz="4" w:space="0" w:color="auto"/>
              <w:left w:val="single" w:sz="4" w:space="0" w:color="auto"/>
              <w:bottom w:val="single" w:sz="4" w:space="0" w:color="auto"/>
              <w:right w:val="single" w:sz="4" w:space="0" w:color="auto"/>
            </w:tcBorders>
          </w:tcPr>
          <w:p w14:paraId="1DD64A60" w14:textId="04226F55" w:rsidR="00A2789E" w:rsidRPr="00717B5F" w:rsidRDefault="00A2789E" w:rsidP="00182ABB">
            <w:pPr>
              <w:pStyle w:val="BodyText3"/>
              <w:widowControl w:val="0"/>
              <w:suppressAutoHyphens w:val="0"/>
              <w:spacing w:line="240" w:lineRule="auto"/>
              <w:rPr>
                <w:rFonts w:ascii="Times New Roman" w:hAnsi="Times New Roman"/>
                <w:szCs w:val="28"/>
              </w:rPr>
            </w:pPr>
            <w:r w:rsidRPr="00717B5F">
              <w:rPr>
                <w:rFonts w:ascii="Times New Roman" w:hAnsi="Times New Roman"/>
                <w:szCs w:val="28"/>
              </w:rPr>
              <w:t>Các nội dung thẩm định</w:t>
            </w:r>
            <w:r w:rsidR="0056314C">
              <w:rPr>
                <w:rFonts w:ascii="Times New Roman" w:hAnsi="Times New Roman"/>
                <w:szCs w:val="28"/>
              </w:rPr>
              <w:t xml:space="preserve"> đề nghị chấp thuận</w:t>
            </w:r>
            <w:r w:rsidRPr="00717B5F">
              <w:rPr>
                <w:rFonts w:ascii="Times New Roman" w:hAnsi="Times New Roman"/>
                <w:szCs w:val="28"/>
              </w:rPr>
              <w:t xml:space="preserve"> chủ trương đầu tư</w:t>
            </w:r>
          </w:p>
        </w:tc>
      </w:tr>
      <w:tr w:rsidR="00A2789E" w:rsidRPr="00585DB2" w14:paraId="0A445E1D" w14:textId="77777777" w:rsidTr="00E11C7E">
        <w:tc>
          <w:tcPr>
            <w:tcW w:w="590" w:type="dxa"/>
            <w:tcBorders>
              <w:top w:val="single" w:sz="4" w:space="0" w:color="auto"/>
              <w:left w:val="single" w:sz="4" w:space="0" w:color="auto"/>
              <w:bottom w:val="single" w:sz="4" w:space="0" w:color="auto"/>
              <w:right w:val="single" w:sz="4" w:space="0" w:color="auto"/>
            </w:tcBorders>
          </w:tcPr>
          <w:p w14:paraId="513CC4AF" w14:textId="77777777" w:rsidR="00A2789E" w:rsidRPr="00585DB2" w:rsidRDefault="00A2789E" w:rsidP="00182ABB">
            <w:pPr>
              <w:pStyle w:val="BodyText3"/>
              <w:widowControl w:val="0"/>
              <w:suppressAutoHyphens w:val="0"/>
              <w:spacing w:line="240" w:lineRule="auto"/>
              <w:jc w:val="center"/>
              <w:rPr>
                <w:rFonts w:ascii="Times New Roman" w:hAnsi="Times New Roman"/>
                <w:b w:val="0"/>
                <w:sz w:val="26"/>
                <w:szCs w:val="26"/>
              </w:rPr>
            </w:pPr>
            <w:r w:rsidRPr="00585DB2">
              <w:rPr>
                <w:rFonts w:ascii="Times New Roman" w:hAnsi="Times New Roman"/>
                <w:b w:val="0"/>
                <w:sz w:val="26"/>
                <w:szCs w:val="26"/>
              </w:rPr>
              <w:lastRenderedPageBreak/>
              <w:t>1</w:t>
            </w:r>
          </w:p>
        </w:tc>
        <w:tc>
          <w:tcPr>
            <w:tcW w:w="4168" w:type="dxa"/>
            <w:tcBorders>
              <w:top w:val="single" w:sz="4" w:space="0" w:color="auto"/>
              <w:left w:val="single" w:sz="4" w:space="0" w:color="auto"/>
              <w:bottom w:val="single" w:sz="4" w:space="0" w:color="auto"/>
              <w:right w:val="single" w:sz="4" w:space="0" w:color="auto"/>
            </w:tcBorders>
          </w:tcPr>
          <w:p w14:paraId="7B3D9432" w14:textId="77777777" w:rsidR="006720FF" w:rsidRDefault="006720FF" w:rsidP="006720FF">
            <w:pPr>
              <w:pStyle w:val="BodyText3"/>
              <w:widowControl w:val="0"/>
              <w:suppressAutoHyphens w:val="0"/>
              <w:spacing w:line="240" w:lineRule="auto"/>
              <w:rPr>
                <w:rFonts w:ascii="Times New Roman" w:hAnsi="Times New Roman"/>
                <w:b w:val="0"/>
                <w:sz w:val="26"/>
                <w:szCs w:val="26"/>
              </w:rPr>
            </w:pPr>
            <w:r w:rsidRPr="00585DB2">
              <w:rPr>
                <w:rFonts w:ascii="Times New Roman" w:hAnsi="Times New Roman"/>
                <w:b w:val="0"/>
                <w:sz w:val="26"/>
                <w:szCs w:val="26"/>
              </w:rPr>
              <w:t>Đánh giá sự phù hợp của dự án đầu tư với quy hoạch cấp quốc gia, quy hoạch vùng, quy hoạch tỉnh có liên quan đến mục tiêu hoạt động và nội dung đề xuất dự án đầu</w:t>
            </w:r>
            <w:r>
              <w:rPr>
                <w:rFonts w:ascii="Times New Roman" w:hAnsi="Times New Roman"/>
                <w:b w:val="0"/>
                <w:sz w:val="26"/>
                <w:szCs w:val="26"/>
              </w:rPr>
              <w:t xml:space="preserve"> tư.</w:t>
            </w:r>
          </w:p>
          <w:p w14:paraId="23525E1E" w14:textId="046B4C69" w:rsidR="00E3345F" w:rsidRPr="00585DB2" w:rsidRDefault="006720FF" w:rsidP="006720FF">
            <w:pPr>
              <w:pStyle w:val="BodyText3"/>
              <w:widowControl w:val="0"/>
              <w:suppressAutoHyphens w:val="0"/>
              <w:spacing w:line="240" w:lineRule="auto"/>
              <w:rPr>
                <w:rFonts w:ascii="Times New Roman" w:hAnsi="Times New Roman"/>
                <w:b w:val="0"/>
                <w:sz w:val="26"/>
                <w:szCs w:val="26"/>
              </w:rPr>
            </w:pPr>
            <w:r>
              <w:rPr>
                <w:rFonts w:ascii="Times New Roman" w:hAnsi="Times New Roman"/>
                <w:b w:val="0"/>
                <w:sz w:val="26"/>
                <w:szCs w:val="26"/>
              </w:rPr>
              <w:t>Đ</w:t>
            </w:r>
            <w:r w:rsidRPr="00585DB2">
              <w:rPr>
                <w:rFonts w:ascii="Times New Roman" w:hAnsi="Times New Roman"/>
                <w:b w:val="0"/>
                <w:sz w:val="26"/>
                <w:szCs w:val="26"/>
              </w:rPr>
              <w:t>ánh giá sự phù hợp của dự án với mục tiêu, định hướng phát triển, sắp xếp, phân bố không gian các hoạt động kinh tế xã hội theo nội dung, yêu cầu của các quy hoạch này</w:t>
            </w:r>
            <w:r>
              <w:rPr>
                <w:rFonts w:ascii="Times New Roman" w:hAnsi="Times New Roman"/>
                <w:b w:val="0"/>
                <w:sz w:val="26"/>
                <w:szCs w:val="26"/>
              </w:rPr>
              <w:t>.</w:t>
            </w:r>
          </w:p>
        </w:tc>
        <w:tc>
          <w:tcPr>
            <w:tcW w:w="2101" w:type="dxa"/>
            <w:tcBorders>
              <w:top w:val="single" w:sz="4" w:space="0" w:color="auto"/>
              <w:left w:val="single" w:sz="4" w:space="0" w:color="auto"/>
              <w:bottom w:val="single" w:sz="4" w:space="0" w:color="auto"/>
              <w:right w:val="single" w:sz="4" w:space="0" w:color="auto"/>
            </w:tcBorders>
          </w:tcPr>
          <w:p w14:paraId="29F177FF" w14:textId="29D65B17" w:rsidR="006720FF" w:rsidRPr="00585DB2" w:rsidRDefault="006720FF" w:rsidP="00B72635">
            <w:pPr>
              <w:pStyle w:val="BodyText3"/>
              <w:widowControl w:val="0"/>
              <w:suppressAutoHyphens w:val="0"/>
              <w:spacing w:line="240" w:lineRule="auto"/>
              <w:rPr>
                <w:rFonts w:ascii="Times New Roman" w:hAnsi="Times New Roman"/>
                <w:b w:val="0"/>
                <w:sz w:val="26"/>
                <w:szCs w:val="26"/>
              </w:rPr>
            </w:pPr>
            <w:r w:rsidRPr="00585DB2">
              <w:rPr>
                <w:rFonts w:ascii="Times New Roman" w:hAnsi="Times New Roman"/>
                <w:b w:val="0"/>
                <w:sz w:val="26"/>
                <w:szCs w:val="26"/>
              </w:rPr>
              <w:t>Các Sở, ngành liên quan</w:t>
            </w:r>
          </w:p>
        </w:tc>
        <w:tc>
          <w:tcPr>
            <w:tcW w:w="2094" w:type="dxa"/>
            <w:tcBorders>
              <w:top w:val="single" w:sz="4" w:space="0" w:color="auto"/>
              <w:left w:val="single" w:sz="4" w:space="0" w:color="auto"/>
              <w:bottom w:val="single" w:sz="4" w:space="0" w:color="auto"/>
              <w:right w:val="single" w:sz="4" w:space="0" w:color="auto"/>
            </w:tcBorders>
          </w:tcPr>
          <w:p w14:paraId="2F9535F9" w14:textId="77777777" w:rsidR="00A2789E" w:rsidRPr="00585DB2" w:rsidRDefault="00A2789E" w:rsidP="00182ABB">
            <w:pPr>
              <w:pStyle w:val="BodyText3"/>
              <w:widowControl w:val="0"/>
              <w:suppressAutoHyphens w:val="0"/>
              <w:spacing w:line="240" w:lineRule="auto"/>
              <w:rPr>
                <w:rFonts w:ascii="Times New Roman" w:hAnsi="Times New Roman"/>
                <w:b w:val="0"/>
                <w:sz w:val="26"/>
                <w:szCs w:val="26"/>
              </w:rPr>
            </w:pPr>
            <w:r w:rsidRPr="00585DB2">
              <w:rPr>
                <w:rFonts w:ascii="Times New Roman" w:hAnsi="Times New Roman"/>
                <w:b w:val="0"/>
                <w:sz w:val="26"/>
                <w:szCs w:val="26"/>
              </w:rPr>
              <w:t>Phù hợp hay không phù hợp</w:t>
            </w:r>
          </w:p>
        </w:tc>
      </w:tr>
      <w:tr w:rsidR="00A2789E" w:rsidRPr="00717B5F" w14:paraId="7F1F84B8" w14:textId="77777777" w:rsidTr="00E11C7E">
        <w:tc>
          <w:tcPr>
            <w:tcW w:w="590" w:type="dxa"/>
            <w:tcBorders>
              <w:top w:val="single" w:sz="4" w:space="0" w:color="auto"/>
              <w:left w:val="single" w:sz="4" w:space="0" w:color="auto"/>
              <w:bottom w:val="single" w:sz="4" w:space="0" w:color="auto"/>
              <w:right w:val="single" w:sz="4" w:space="0" w:color="auto"/>
            </w:tcBorders>
          </w:tcPr>
          <w:p w14:paraId="7BDB2B0A" w14:textId="77777777" w:rsidR="00A2789E" w:rsidRPr="00585DB2" w:rsidRDefault="00A2789E" w:rsidP="00182ABB">
            <w:pPr>
              <w:pStyle w:val="BodyText3"/>
              <w:widowControl w:val="0"/>
              <w:suppressAutoHyphens w:val="0"/>
              <w:spacing w:line="240" w:lineRule="auto"/>
              <w:jc w:val="center"/>
              <w:rPr>
                <w:rFonts w:ascii="Times New Roman" w:hAnsi="Times New Roman"/>
                <w:b w:val="0"/>
                <w:sz w:val="26"/>
                <w:szCs w:val="26"/>
              </w:rPr>
            </w:pPr>
            <w:r w:rsidRPr="00585DB2">
              <w:rPr>
                <w:rFonts w:ascii="Times New Roman" w:hAnsi="Times New Roman"/>
                <w:b w:val="0"/>
                <w:sz w:val="26"/>
                <w:szCs w:val="26"/>
              </w:rPr>
              <w:t>2</w:t>
            </w:r>
          </w:p>
        </w:tc>
        <w:tc>
          <w:tcPr>
            <w:tcW w:w="4168" w:type="dxa"/>
            <w:tcBorders>
              <w:top w:val="single" w:sz="4" w:space="0" w:color="auto"/>
              <w:left w:val="single" w:sz="4" w:space="0" w:color="auto"/>
              <w:bottom w:val="single" w:sz="4" w:space="0" w:color="auto"/>
              <w:right w:val="single" w:sz="4" w:space="0" w:color="auto"/>
            </w:tcBorders>
          </w:tcPr>
          <w:p w14:paraId="75CB89AB" w14:textId="3091DD40" w:rsidR="00A2789E" w:rsidRDefault="00A2789E" w:rsidP="00C61E88">
            <w:pPr>
              <w:pStyle w:val="BodyText3"/>
              <w:widowControl w:val="0"/>
              <w:suppressAutoHyphens w:val="0"/>
              <w:spacing w:line="240" w:lineRule="auto"/>
              <w:rPr>
                <w:rFonts w:ascii="Times New Roman" w:hAnsi="Times New Roman"/>
                <w:b w:val="0"/>
                <w:sz w:val="26"/>
                <w:szCs w:val="26"/>
              </w:rPr>
            </w:pPr>
            <w:r w:rsidRPr="00585DB2">
              <w:rPr>
                <w:rFonts w:ascii="Times New Roman" w:hAnsi="Times New Roman"/>
                <w:b w:val="0"/>
                <w:sz w:val="26"/>
                <w:szCs w:val="26"/>
              </w:rPr>
              <w:t xml:space="preserve">Đánh giá sự phù hợp </w:t>
            </w:r>
            <w:r w:rsidR="00C61E88" w:rsidRPr="00585DB2">
              <w:rPr>
                <w:rFonts w:ascii="Times New Roman" w:hAnsi="Times New Roman"/>
                <w:b w:val="0"/>
                <w:sz w:val="26"/>
                <w:szCs w:val="26"/>
              </w:rPr>
              <w:t xml:space="preserve">của dự án đầu tư </w:t>
            </w:r>
            <w:r w:rsidRPr="00585DB2">
              <w:rPr>
                <w:rFonts w:ascii="Times New Roman" w:hAnsi="Times New Roman"/>
                <w:b w:val="0"/>
                <w:sz w:val="26"/>
                <w:szCs w:val="26"/>
              </w:rPr>
              <w:t xml:space="preserve">với quy hoạch đô thị </w:t>
            </w:r>
            <w:r w:rsidR="00C61E88" w:rsidRPr="00585DB2">
              <w:rPr>
                <w:rFonts w:ascii="Times New Roman" w:hAnsi="Times New Roman"/>
                <w:b w:val="0"/>
                <w:sz w:val="26"/>
                <w:szCs w:val="26"/>
              </w:rPr>
              <w:t>có liên quan đến mục tiêu hoạt động và nội dung đề xuất dự án đầ</w:t>
            </w:r>
            <w:r w:rsidR="00585DB2">
              <w:rPr>
                <w:rFonts w:ascii="Times New Roman" w:hAnsi="Times New Roman"/>
                <w:b w:val="0"/>
                <w:sz w:val="26"/>
                <w:szCs w:val="26"/>
              </w:rPr>
              <w:t>u tư</w:t>
            </w:r>
          </w:p>
          <w:p w14:paraId="773B8EB9" w14:textId="06FAF45C" w:rsidR="00585DB2" w:rsidRDefault="00585DB2" w:rsidP="00585DB2">
            <w:pPr>
              <w:pStyle w:val="BodyText3"/>
              <w:widowControl w:val="0"/>
              <w:suppressAutoHyphens w:val="0"/>
              <w:spacing w:line="240" w:lineRule="auto"/>
              <w:rPr>
                <w:rFonts w:ascii="Times New Roman" w:hAnsi="Times New Roman"/>
                <w:b w:val="0"/>
                <w:sz w:val="26"/>
                <w:szCs w:val="26"/>
              </w:rPr>
            </w:pPr>
            <w:r w:rsidRPr="00585DB2">
              <w:rPr>
                <w:rFonts w:ascii="Times New Roman" w:hAnsi="Times New Roman"/>
                <w:b w:val="0"/>
                <w:sz w:val="26"/>
                <w:szCs w:val="26"/>
              </w:rPr>
              <w:t xml:space="preserve">Đánh giá sự phù hợp của dự án với mục tiêu, định hướng phát triển, sắp xếp, phân bố không gian các hoạt động kinh tế xã hội theo nội dung, yêu cầu của </w:t>
            </w:r>
            <w:r>
              <w:rPr>
                <w:rFonts w:ascii="Times New Roman" w:hAnsi="Times New Roman"/>
                <w:b w:val="0"/>
                <w:sz w:val="26"/>
                <w:szCs w:val="26"/>
              </w:rPr>
              <w:t xml:space="preserve">các </w:t>
            </w:r>
            <w:r w:rsidRPr="00585DB2">
              <w:rPr>
                <w:rFonts w:ascii="Times New Roman" w:hAnsi="Times New Roman"/>
                <w:b w:val="0"/>
                <w:sz w:val="26"/>
                <w:szCs w:val="26"/>
              </w:rPr>
              <w:t>quy hoạch này</w:t>
            </w:r>
            <w:r>
              <w:rPr>
                <w:rFonts w:ascii="Times New Roman" w:hAnsi="Times New Roman"/>
                <w:b w:val="0"/>
                <w:sz w:val="26"/>
                <w:szCs w:val="26"/>
              </w:rPr>
              <w:t xml:space="preserve">. </w:t>
            </w:r>
          </w:p>
          <w:p w14:paraId="220F1ACB" w14:textId="2ED42FB2" w:rsidR="00585DB2" w:rsidRPr="00585DB2" w:rsidRDefault="00585DB2" w:rsidP="00585DB2">
            <w:pPr>
              <w:pStyle w:val="BodyText3"/>
              <w:widowControl w:val="0"/>
              <w:suppressAutoHyphens w:val="0"/>
              <w:spacing w:line="240" w:lineRule="auto"/>
              <w:rPr>
                <w:rFonts w:ascii="Times New Roman" w:hAnsi="Times New Roman"/>
                <w:b w:val="0"/>
                <w:sz w:val="26"/>
                <w:szCs w:val="26"/>
              </w:rPr>
            </w:pPr>
            <w:r w:rsidRPr="00585DB2">
              <w:rPr>
                <w:rFonts w:ascii="Times New Roman" w:hAnsi="Times New Roman"/>
                <w:b w:val="0"/>
                <w:sz w:val="26"/>
                <w:szCs w:val="26"/>
              </w:rPr>
              <w:t xml:space="preserve">Đối với quy hoạch đô thị,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hoặc quy hoạch phân khu phải điều chỉnh </w:t>
            </w:r>
            <w:r w:rsidRPr="00585DB2">
              <w:rPr>
                <w:rFonts w:ascii="Times New Roman" w:hAnsi="Times New Roman"/>
                <w:b w:val="0"/>
                <w:sz w:val="26"/>
                <w:szCs w:val="26"/>
              </w:rPr>
              <w:lastRenderedPageBreak/>
              <w:t>và chưa được cấp có thẩm quyền phê duyệt thì đánh giá sự phù hợp của dự án đầu tư với quy hoạch chung</w:t>
            </w:r>
            <w:r>
              <w:rPr>
                <w:rFonts w:ascii="Times New Roman" w:hAnsi="Times New Roman"/>
                <w:b w:val="0"/>
                <w:sz w:val="26"/>
                <w:szCs w:val="26"/>
              </w:rPr>
              <w:t>.</w:t>
            </w:r>
          </w:p>
        </w:tc>
        <w:tc>
          <w:tcPr>
            <w:tcW w:w="2101" w:type="dxa"/>
            <w:tcBorders>
              <w:top w:val="single" w:sz="4" w:space="0" w:color="auto"/>
              <w:left w:val="single" w:sz="4" w:space="0" w:color="auto"/>
              <w:bottom w:val="single" w:sz="4" w:space="0" w:color="auto"/>
              <w:right w:val="single" w:sz="4" w:space="0" w:color="auto"/>
            </w:tcBorders>
          </w:tcPr>
          <w:p w14:paraId="38839079" w14:textId="23FAB932" w:rsidR="00A2789E" w:rsidRPr="00585DB2" w:rsidRDefault="00A2789E" w:rsidP="00585DB2">
            <w:pPr>
              <w:pStyle w:val="BodyText3"/>
              <w:widowControl w:val="0"/>
              <w:suppressAutoHyphens w:val="0"/>
              <w:spacing w:line="240" w:lineRule="auto"/>
              <w:rPr>
                <w:rFonts w:ascii="Times New Roman" w:hAnsi="Times New Roman"/>
                <w:b w:val="0"/>
                <w:sz w:val="26"/>
                <w:szCs w:val="26"/>
              </w:rPr>
            </w:pPr>
            <w:r w:rsidRPr="00585DB2">
              <w:rPr>
                <w:rFonts w:ascii="Times New Roman" w:hAnsi="Times New Roman"/>
                <w:b w:val="0"/>
                <w:sz w:val="26"/>
                <w:szCs w:val="26"/>
              </w:rPr>
              <w:lastRenderedPageBreak/>
              <w:t xml:space="preserve">Sở Quy hoạch - Kiến trúc; hoặc Ủy ban nhân dân </w:t>
            </w:r>
            <w:r w:rsidR="00585DB2">
              <w:rPr>
                <w:rFonts w:ascii="Times New Roman" w:hAnsi="Times New Roman"/>
                <w:b w:val="0"/>
                <w:sz w:val="26"/>
                <w:szCs w:val="26"/>
              </w:rPr>
              <w:t>phường, xã theo phân cấp</w:t>
            </w:r>
          </w:p>
        </w:tc>
        <w:tc>
          <w:tcPr>
            <w:tcW w:w="2094" w:type="dxa"/>
            <w:tcBorders>
              <w:top w:val="single" w:sz="4" w:space="0" w:color="auto"/>
              <w:left w:val="single" w:sz="4" w:space="0" w:color="auto"/>
              <w:bottom w:val="single" w:sz="4" w:space="0" w:color="auto"/>
              <w:right w:val="single" w:sz="4" w:space="0" w:color="auto"/>
            </w:tcBorders>
          </w:tcPr>
          <w:p w14:paraId="2A4A4AAC" w14:textId="77777777" w:rsidR="00A2789E" w:rsidRPr="007C408A" w:rsidRDefault="00A2789E" w:rsidP="00182ABB">
            <w:pPr>
              <w:pStyle w:val="BodyText3"/>
              <w:widowControl w:val="0"/>
              <w:suppressAutoHyphens w:val="0"/>
              <w:spacing w:line="240" w:lineRule="auto"/>
              <w:rPr>
                <w:rFonts w:ascii="Times New Roman" w:hAnsi="Times New Roman"/>
                <w:b w:val="0"/>
                <w:sz w:val="26"/>
                <w:szCs w:val="26"/>
              </w:rPr>
            </w:pPr>
            <w:r w:rsidRPr="00585DB2">
              <w:rPr>
                <w:rFonts w:ascii="Times New Roman" w:hAnsi="Times New Roman"/>
                <w:b w:val="0"/>
                <w:sz w:val="26"/>
                <w:szCs w:val="26"/>
              </w:rPr>
              <w:t>Phù hợp hay không phù hợp</w:t>
            </w:r>
          </w:p>
        </w:tc>
      </w:tr>
      <w:tr w:rsidR="00A2789E" w:rsidRPr="00717B5F" w14:paraId="5A4DF725" w14:textId="77777777" w:rsidTr="00E11C7E">
        <w:tc>
          <w:tcPr>
            <w:tcW w:w="590" w:type="dxa"/>
            <w:tcBorders>
              <w:top w:val="single" w:sz="4" w:space="0" w:color="auto"/>
              <w:left w:val="single" w:sz="4" w:space="0" w:color="auto"/>
              <w:bottom w:val="single" w:sz="4" w:space="0" w:color="auto"/>
              <w:right w:val="single" w:sz="4" w:space="0" w:color="auto"/>
            </w:tcBorders>
          </w:tcPr>
          <w:p w14:paraId="773377AF" w14:textId="1C6D4BB3" w:rsidR="00A2789E" w:rsidRPr="007C408A" w:rsidRDefault="00A2789E" w:rsidP="00182ABB">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lastRenderedPageBreak/>
              <w:t>3</w:t>
            </w:r>
          </w:p>
        </w:tc>
        <w:tc>
          <w:tcPr>
            <w:tcW w:w="4168" w:type="dxa"/>
            <w:tcBorders>
              <w:top w:val="single" w:sz="4" w:space="0" w:color="auto"/>
              <w:left w:val="single" w:sz="4" w:space="0" w:color="auto"/>
              <w:bottom w:val="single" w:sz="4" w:space="0" w:color="auto"/>
              <w:right w:val="single" w:sz="4" w:space="0" w:color="auto"/>
            </w:tcBorders>
          </w:tcPr>
          <w:p w14:paraId="0C8363B2" w14:textId="26A0B5D8" w:rsidR="00A2789E" w:rsidRPr="007C408A" w:rsidRDefault="00A2789E" w:rsidP="00D77CA2">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Đánh giá nhu cầu sử dụng đất</w:t>
            </w:r>
            <w:r w:rsidR="00D77CA2">
              <w:rPr>
                <w:rFonts w:ascii="Times New Roman" w:hAnsi="Times New Roman"/>
                <w:b w:val="0"/>
                <w:sz w:val="26"/>
                <w:szCs w:val="26"/>
              </w:rPr>
              <w:t xml:space="preserve"> </w:t>
            </w:r>
            <w:r w:rsidR="00D77CA2" w:rsidRPr="00D77CA2">
              <w:rPr>
                <w:rFonts w:ascii="Times New Roman" w:hAnsi="Times New Roman"/>
                <w:b w:val="0"/>
                <w:sz w:val="26"/>
                <w:szCs w:val="26"/>
              </w:rPr>
              <w:t>phù hợp với mục tiêu, quy mô, địa điểm, yêu cầu hoạt động của dự án</w:t>
            </w:r>
            <w:r w:rsidR="00D77CA2">
              <w:rPr>
                <w:rFonts w:ascii="Times New Roman" w:hAnsi="Times New Roman"/>
                <w:b w:val="0"/>
                <w:sz w:val="26"/>
                <w:szCs w:val="26"/>
              </w:rPr>
              <w:t>.</w:t>
            </w:r>
          </w:p>
        </w:tc>
        <w:tc>
          <w:tcPr>
            <w:tcW w:w="2101" w:type="dxa"/>
            <w:tcBorders>
              <w:top w:val="single" w:sz="4" w:space="0" w:color="auto"/>
              <w:left w:val="single" w:sz="4" w:space="0" w:color="auto"/>
              <w:bottom w:val="single" w:sz="4" w:space="0" w:color="auto"/>
              <w:right w:val="single" w:sz="4" w:space="0" w:color="auto"/>
            </w:tcBorders>
          </w:tcPr>
          <w:p w14:paraId="27946587" w14:textId="032BDC0E" w:rsidR="00A2789E" w:rsidRPr="000869EE" w:rsidRDefault="00A2789E" w:rsidP="00B72635">
            <w:pPr>
              <w:pStyle w:val="BodyText3"/>
              <w:widowControl w:val="0"/>
              <w:suppressAutoHyphens w:val="0"/>
              <w:spacing w:line="240" w:lineRule="auto"/>
              <w:rPr>
                <w:rFonts w:ascii="Times New Roman" w:hAnsi="Times New Roman"/>
                <w:b w:val="0"/>
                <w:sz w:val="26"/>
                <w:szCs w:val="26"/>
              </w:rPr>
            </w:pPr>
            <w:r w:rsidRPr="000869EE">
              <w:rPr>
                <w:rFonts w:ascii="Times New Roman" w:hAnsi="Times New Roman"/>
                <w:b w:val="0"/>
                <w:sz w:val="26"/>
                <w:szCs w:val="26"/>
              </w:rPr>
              <w:t xml:space="preserve">Sở </w:t>
            </w:r>
            <w:r w:rsidR="00B72635" w:rsidRPr="000869EE">
              <w:rPr>
                <w:rFonts w:ascii="Times New Roman" w:hAnsi="Times New Roman"/>
                <w:b w:val="0"/>
                <w:sz w:val="26"/>
                <w:szCs w:val="26"/>
              </w:rPr>
              <w:t>Nông nghiệp</w:t>
            </w:r>
            <w:r w:rsidRPr="000869EE">
              <w:rPr>
                <w:rFonts w:ascii="Times New Roman" w:hAnsi="Times New Roman"/>
                <w:b w:val="0"/>
                <w:sz w:val="26"/>
                <w:szCs w:val="26"/>
              </w:rPr>
              <w:t xml:space="preserve"> và Môi trường</w:t>
            </w:r>
            <w:r w:rsidR="007D2F47" w:rsidRPr="000869EE">
              <w:rPr>
                <w:rFonts w:ascii="Times New Roman" w:hAnsi="Times New Roman"/>
                <w:b w:val="0"/>
                <w:sz w:val="26"/>
                <w:szCs w:val="26"/>
              </w:rPr>
              <w:t>; Sở chuyên ngành</w:t>
            </w:r>
          </w:p>
        </w:tc>
        <w:tc>
          <w:tcPr>
            <w:tcW w:w="2094" w:type="dxa"/>
            <w:tcBorders>
              <w:top w:val="single" w:sz="4" w:space="0" w:color="auto"/>
              <w:left w:val="single" w:sz="4" w:space="0" w:color="auto"/>
              <w:bottom w:val="single" w:sz="4" w:space="0" w:color="auto"/>
              <w:right w:val="single" w:sz="4" w:space="0" w:color="auto"/>
            </w:tcBorders>
          </w:tcPr>
          <w:p w14:paraId="0307B8EC" w14:textId="77777777" w:rsidR="00A2789E" w:rsidRPr="007C408A" w:rsidRDefault="00A2789E" w:rsidP="00182ABB">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Phù hợp hay không phù hợp</w:t>
            </w:r>
          </w:p>
        </w:tc>
      </w:tr>
      <w:tr w:rsidR="00A2789E" w:rsidRPr="00717B5F" w14:paraId="52D5027F" w14:textId="77777777" w:rsidTr="00E11C7E">
        <w:tc>
          <w:tcPr>
            <w:tcW w:w="590" w:type="dxa"/>
            <w:tcBorders>
              <w:top w:val="single" w:sz="4" w:space="0" w:color="auto"/>
              <w:left w:val="single" w:sz="4" w:space="0" w:color="auto"/>
              <w:bottom w:val="single" w:sz="4" w:space="0" w:color="auto"/>
              <w:right w:val="single" w:sz="4" w:space="0" w:color="auto"/>
            </w:tcBorders>
          </w:tcPr>
          <w:p w14:paraId="7C0F363C" w14:textId="77777777" w:rsidR="00A2789E" w:rsidRPr="007C408A" w:rsidRDefault="00A2789E" w:rsidP="00182ABB">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4</w:t>
            </w:r>
          </w:p>
        </w:tc>
        <w:tc>
          <w:tcPr>
            <w:tcW w:w="4168" w:type="dxa"/>
            <w:tcBorders>
              <w:top w:val="single" w:sz="4" w:space="0" w:color="auto"/>
              <w:left w:val="single" w:sz="4" w:space="0" w:color="auto"/>
              <w:bottom w:val="single" w:sz="4" w:space="0" w:color="auto"/>
              <w:right w:val="single" w:sz="4" w:space="0" w:color="auto"/>
            </w:tcBorders>
          </w:tcPr>
          <w:p w14:paraId="2F306366" w14:textId="2A774568" w:rsidR="00A2789E" w:rsidRDefault="00A2789E" w:rsidP="00182ABB">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Đánh giá sơ bộ về hiệu quả kinh tế - xã hội của dự án</w:t>
            </w:r>
            <w:r w:rsidR="00D77CA2">
              <w:rPr>
                <w:rFonts w:ascii="Times New Roman" w:hAnsi="Times New Roman"/>
                <w:b w:val="0"/>
                <w:sz w:val="26"/>
                <w:szCs w:val="26"/>
              </w:rPr>
              <w:t xml:space="preserve"> đầu tư.</w:t>
            </w:r>
          </w:p>
          <w:p w14:paraId="6EA08CF0" w14:textId="7D83C2E3" w:rsidR="00D77CA2" w:rsidRPr="007C408A" w:rsidRDefault="00D77CA2" w:rsidP="00182ABB">
            <w:pPr>
              <w:pStyle w:val="BodyText3"/>
              <w:widowControl w:val="0"/>
              <w:suppressAutoHyphens w:val="0"/>
              <w:spacing w:line="240" w:lineRule="auto"/>
              <w:rPr>
                <w:rFonts w:ascii="Times New Roman" w:hAnsi="Times New Roman"/>
                <w:b w:val="0"/>
                <w:sz w:val="26"/>
                <w:szCs w:val="26"/>
              </w:rPr>
            </w:pPr>
          </w:p>
        </w:tc>
        <w:tc>
          <w:tcPr>
            <w:tcW w:w="2101" w:type="dxa"/>
            <w:tcBorders>
              <w:top w:val="single" w:sz="4" w:space="0" w:color="auto"/>
              <w:left w:val="single" w:sz="4" w:space="0" w:color="auto"/>
              <w:bottom w:val="single" w:sz="4" w:space="0" w:color="auto"/>
              <w:right w:val="single" w:sz="4" w:space="0" w:color="auto"/>
            </w:tcBorders>
          </w:tcPr>
          <w:p w14:paraId="204BB7D2" w14:textId="662FD5C5" w:rsidR="00A2789E" w:rsidRPr="000869EE" w:rsidRDefault="00A2789E" w:rsidP="006327E2">
            <w:pPr>
              <w:pStyle w:val="BodyText3"/>
              <w:widowControl w:val="0"/>
              <w:suppressAutoHyphens w:val="0"/>
              <w:spacing w:line="240" w:lineRule="auto"/>
              <w:rPr>
                <w:rFonts w:ascii="Times New Roman" w:hAnsi="Times New Roman"/>
                <w:b w:val="0"/>
                <w:sz w:val="26"/>
                <w:szCs w:val="26"/>
              </w:rPr>
            </w:pPr>
            <w:r w:rsidRPr="000869EE">
              <w:rPr>
                <w:rFonts w:ascii="Times New Roman" w:hAnsi="Times New Roman"/>
                <w:b w:val="0"/>
                <w:sz w:val="26"/>
                <w:szCs w:val="26"/>
              </w:rPr>
              <w:t xml:space="preserve">Sở </w:t>
            </w:r>
            <w:r w:rsidR="00B72635" w:rsidRPr="000869EE">
              <w:rPr>
                <w:rFonts w:ascii="Times New Roman" w:hAnsi="Times New Roman"/>
                <w:b w:val="0"/>
                <w:sz w:val="26"/>
                <w:szCs w:val="26"/>
              </w:rPr>
              <w:t>Tài chính</w:t>
            </w:r>
            <w:r w:rsidRPr="000869EE">
              <w:rPr>
                <w:rFonts w:ascii="Times New Roman" w:hAnsi="Times New Roman"/>
                <w:b w:val="0"/>
                <w:sz w:val="26"/>
                <w:szCs w:val="26"/>
              </w:rPr>
              <w:t xml:space="preserve">; </w:t>
            </w:r>
            <w:r w:rsidR="006327E2" w:rsidRPr="000869EE">
              <w:rPr>
                <w:rFonts w:ascii="Times New Roman" w:hAnsi="Times New Roman"/>
                <w:b w:val="0"/>
                <w:sz w:val="26"/>
                <w:szCs w:val="26"/>
              </w:rPr>
              <w:t xml:space="preserve">Sở chuyên ngành; </w:t>
            </w:r>
            <w:r w:rsidRPr="000869EE">
              <w:rPr>
                <w:rFonts w:ascii="Times New Roman" w:hAnsi="Times New Roman"/>
                <w:b w:val="0"/>
                <w:sz w:val="26"/>
                <w:szCs w:val="26"/>
              </w:rPr>
              <w:t xml:space="preserve">Ủy ban nhân dân </w:t>
            </w:r>
            <w:r w:rsidR="00D77CA2" w:rsidRPr="000869EE">
              <w:rPr>
                <w:rFonts w:ascii="Times New Roman" w:hAnsi="Times New Roman"/>
                <w:b w:val="0"/>
                <w:sz w:val="26"/>
                <w:szCs w:val="26"/>
              </w:rPr>
              <w:t>phường, xã</w:t>
            </w:r>
            <w:r w:rsidR="00B72635" w:rsidRPr="000869EE">
              <w:rPr>
                <w:rFonts w:ascii="Times New Roman" w:hAnsi="Times New Roman"/>
                <w:b w:val="0"/>
                <w:sz w:val="26"/>
                <w:szCs w:val="26"/>
              </w:rPr>
              <w:t xml:space="preserve"> </w:t>
            </w:r>
            <w:r w:rsidR="006327E2" w:rsidRPr="000869EE">
              <w:rPr>
                <w:rFonts w:ascii="Times New Roman" w:hAnsi="Times New Roman"/>
                <w:b w:val="0"/>
                <w:sz w:val="26"/>
                <w:szCs w:val="26"/>
              </w:rPr>
              <w:t>liên quan</w:t>
            </w:r>
          </w:p>
        </w:tc>
        <w:tc>
          <w:tcPr>
            <w:tcW w:w="2094" w:type="dxa"/>
            <w:tcBorders>
              <w:top w:val="single" w:sz="4" w:space="0" w:color="auto"/>
              <w:left w:val="single" w:sz="4" w:space="0" w:color="auto"/>
              <w:bottom w:val="single" w:sz="4" w:space="0" w:color="auto"/>
              <w:right w:val="single" w:sz="4" w:space="0" w:color="auto"/>
            </w:tcBorders>
          </w:tcPr>
          <w:p w14:paraId="13D7A4AB" w14:textId="77777777" w:rsidR="00A2789E" w:rsidRPr="007C408A" w:rsidRDefault="00A2789E" w:rsidP="00182ABB">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Có hiệu quả hay không có hiệu quả</w:t>
            </w:r>
          </w:p>
        </w:tc>
      </w:tr>
      <w:tr w:rsidR="00A2789E" w:rsidRPr="00717B5F" w14:paraId="30F36D02" w14:textId="77777777" w:rsidTr="00E11C7E">
        <w:tc>
          <w:tcPr>
            <w:tcW w:w="590" w:type="dxa"/>
            <w:tcBorders>
              <w:top w:val="single" w:sz="4" w:space="0" w:color="auto"/>
              <w:left w:val="single" w:sz="4" w:space="0" w:color="auto"/>
              <w:bottom w:val="single" w:sz="4" w:space="0" w:color="auto"/>
              <w:right w:val="single" w:sz="4" w:space="0" w:color="auto"/>
            </w:tcBorders>
          </w:tcPr>
          <w:p w14:paraId="50CD9BD3" w14:textId="77777777" w:rsidR="00A2789E" w:rsidRPr="007C408A" w:rsidRDefault="00A2789E" w:rsidP="00182ABB">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5</w:t>
            </w:r>
          </w:p>
        </w:tc>
        <w:tc>
          <w:tcPr>
            <w:tcW w:w="4168" w:type="dxa"/>
            <w:tcBorders>
              <w:top w:val="single" w:sz="4" w:space="0" w:color="auto"/>
              <w:left w:val="single" w:sz="4" w:space="0" w:color="auto"/>
              <w:bottom w:val="single" w:sz="4" w:space="0" w:color="auto"/>
              <w:right w:val="single" w:sz="4" w:space="0" w:color="auto"/>
            </w:tcBorders>
          </w:tcPr>
          <w:p w14:paraId="42D87EBE" w14:textId="2BA55390" w:rsidR="00A2789E" w:rsidRDefault="00A2789E" w:rsidP="00182ABB">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Đánh giá sơ bộ về tác động môi trường</w:t>
            </w:r>
            <w:r w:rsidR="00D77CA2">
              <w:rPr>
                <w:rFonts w:ascii="Times New Roman" w:hAnsi="Times New Roman"/>
                <w:b w:val="0"/>
                <w:sz w:val="26"/>
                <w:szCs w:val="26"/>
              </w:rPr>
              <w:t xml:space="preserve"> (nếu có) theo quy định của phát luật về bảo vệ môi trường</w:t>
            </w:r>
          </w:p>
          <w:p w14:paraId="7ADFD7BF" w14:textId="161480FE" w:rsidR="00D77CA2" w:rsidRPr="007C408A" w:rsidRDefault="00D77CA2" w:rsidP="00182ABB">
            <w:pPr>
              <w:pStyle w:val="BodyText3"/>
              <w:widowControl w:val="0"/>
              <w:suppressAutoHyphens w:val="0"/>
              <w:spacing w:line="240" w:lineRule="auto"/>
              <w:rPr>
                <w:rFonts w:ascii="Times New Roman" w:hAnsi="Times New Roman"/>
                <w:b w:val="0"/>
                <w:sz w:val="26"/>
                <w:szCs w:val="26"/>
              </w:rPr>
            </w:pPr>
          </w:p>
        </w:tc>
        <w:tc>
          <w:tcPr>
            <w:tcW w:w="2101" w:type="dxa"/>
            <w:tcBorders>
              <w:top w:val="single" w:sz="4" w:space="0" w:color="auto"/>
              <w:left w:val="single" w:sz="4" w:space="0" w:color="auto"/>
              <w:bottom w:val="single" w:sz="4" w:space="0" w:color="auto"/>
              <w:right w:val="single" w:sz="4" w:space="0" w:color="auto"/>
            </w:tcBorders>
          </w:tcPr>
          <w:p w14:paraId="7864C261" w14:textId="77777777" w:rsidR="00A2789E" w:rsidRPr="007C408A" w:rsidRDefault="00A2789E" w:rsidP="00182ABB">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 xml:space="preserve">Sở </w:t>
            </w:r>
            <w:r w:rsidR="00B72635">
              <w:rPr>
                <w:rFonts w:ascii="Times New Roman" w:hAnsi="Times New Roman"/>
                <w:b w:val="0"/>
                <w:sz w:val="26"/>
                <w:szCs w:val="26"/>
              </w:rPr>
              <w:t>Nông nghiệp</w:t>
            </w:r>
            <w:r w:rsidR="00B72635" w:rsidRPr="007C408A">
              <w:rPr>
                <w:rFonts w:ascii="Times New Roman" w:hAnsi="Times New Roman"/>
                <w:b w:val="0"/>
                <w:sz w:val="26"/>
                <w:szCs w:val="26"/>
              </w:rPr>
              <w:t xml:space="preserve"> </w:t>
            </w:r>
            <w:r w:rsidRPr="007C408A">
              <w:rPr>
                <w:rFonts w:ascii="Times New Roman" w:hAnsi="Times New Roman"/>
                <w:b w:val="0"/>
                <w:sz w:val="26"/>
                <w:szCs w:val="26"/>
              </w:rPr>
              <w:t>và Môi trường</w:t>
            </w:r>
          </w:p>
        </w:tc>
        <w:tc>
          <w:tcPr>
            <w:tcW w:w="2094" w:type="dxa"/>
            <w:tcBorders>
              <w:top w:val="single" w:sz="4" w:space="0" w:color="auto"/>
              <w:left w:val="single" w:sz="4" w:space="0" w:color="auto"/>
              <w:bottom w:val="single" w:sz="4" w:space="0" w:color="auto"/>
              <w:right w:val="single" w:sz="4" w:space="0" w:color="auto"/>
            </w:tcBorders>
          </w:tcPr>
          <w:p w14:paraId="4C81F727" w14:textId="77777777" w:rsidR="00A2789E" w:rsidRPr="007C408A" w:rsidRDefault="00A2789E" w:rsidP="00182ABB">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Đạt hay không đạt</w:t>
            </w:r>
          </w:p>
        </w:tc>
      </w:tr>
      <w:tr w:rsidR="00A2789E" w:rsidRPr="00717B5F" w14:paraId="0C2157DC" w14:textId="77777777" w:rsidTr="00E11C7E">
        <w:tc>
          <w:tcPr>
            <w:tcW w:w="590" w:type="dxa"/>
            <w:tcBorders>
              <w:top w:val="single" w:sz="4" w:space="0" w:color="auto"/>
              <w:left w:val="single" w:sz="4" w:space="0" w:color="auto"/>
              <w:bottom w:val="single" w:sz="4" w:space="0" w:color="auto"/>
              <w:right w:val="single" w:sz="4" w:space="0" w:color="auto"/>
            </w:tcBorders>
          </w:tcPr>
          <w:p w14:paraId="05A9B767" w14:textId="77777777" w:rsidR="00A2789E" w:rsidRPr="007C408A" w:rsidRDefault="00A2789E" w:rsidP="00182ABB">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6</w:t>
            </w:r>
          </w:p>
        </w:tc>
        <w:tc>
          <w:tcPr>
            <w:tcW w:w="4168" w:type="dxa"/>
            <w:tcBorders>
              <w:top w:val="single" w:sz="4" w:space="0" w:color="auto"/>
              <w:left w:val="single" w:sz="4" w:space="0" w:color="auto"/>
              <w:bottom w:val="single" w:sz="4" w:space="0" w:color="auto"/>
              <w:right w:val="single" w:sz="4" w:space="0" w:color="auto"/>
            </w:tcBorders>
          </w:tcPr>
          <w:p w14:paraId="5AED9D71" w14:textId="77777777" w:rsidR="00A2789E" w:rsidRPr="007C408A" w:rsidRDefault="00A2789E" w:rsidP="00182ABB">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Đánh giá về ưu đãi đầu tư và điều kiện hưởng ưu đãi đầu tư (nếu có)</w:t>
            </w:r>
          </w:p>
        </w:tc>
        <w:tc>
          <w:tcPr>
            <w:tcW w:w="2101" w:type="dxa"/>
            <w:tcBorders>
              <w:top w:val="single" w:sz="4" w:space="0" w:color="auto"/>
              <w:left w:val="single" w:sz="4" w:space="0" w:color="auto"/>
              <w:bottom w:val="single" w:sz="4" w:space="0" w:color="auto"/>
              <w:right w:val="single" w:sz="4" w:space="0" w:color="auto"/>
            </w:tcBorders>
          </w:tcPr>
          <w:p w14:paraId="68BDECA3" w14:textId="4DE4C58E" w:rsidR="00A2789E" w:rsidRPr="007C408A" w:rsidRDefault="00D77CA2" w:rsidP="00B72635">
            <w:pPr>
              <w:pStyle w:val="BodyText3"/>
              <w:widowControl w:val="0"/>
              <w:suppressAutoHyphens w:val="0"/>
              <w:spacing w:line="240" w:lineRule="auto"/>
              <w:rPr>
                <w:rFonts w:ascii="Times New Roman" w:hAnsi="Times New Roman"/>
                <w:b w:val="0"/>
                <w:sz w:val="26"/>
                <w:szCs w:val="26"/>
              </w:rPr>
            </w:pPr>
            <w:r>
              <w:rPr>
                <w:rFonts w:ascii="Times New Roman" w:hAnsi="Times New Roman"/>
                <w:b w:val="0"/>
                <w:sz w:val="26"/>
                <w:szCs w:val="26"/>
              </w:rPr>
              <w:t>Thuế thành phố Hà Nội</w:t>
            </w:r>
            <w:r w:rsidR="00A2789E" w:rsidRPr="007C408A">
              <w:rPr>
                <w:rFonts w:ascii="Times New Roman" w:hAnsi="Times New Roman"/>
                <w:b w:val="0"/>
                <w:sz w:val="26"/>
                <w:szCs w:val="26"/>
              </w:rPr>
              <w:t>; Các Sở, ngành liên quan</w:t>
            </w:r>
          </w:p>
        </w:tc>
        <w:tc>
          <w:tcPr>
            <w:tcW w:w="2094" w:type="dxa"/>
            <w:tcBorders>
              <w:top w:val="single" w:sz="4" w:space="0" w:color="auto"/>
              <w:left w:val="single" w:sz="4" w:space="0" w:color="auto"/>
              <w:bottom w:val="single" w:sz="4" w:space="0" w:color="auto"/>
              <w:right w:val="single" w:sz="4" w:space="0" w:color="auto"/>
            </w:tcBorders>
          </w:tcPr>
          <w:p w14:paraId="592C1B54" w14:textId="77777777" w:rsidR="00A2789E" w:rsidRPr="007C408A" w:rsidRDefault="00CA1146" w:rsidP="00CA1146">
            <w:pPr>
              <w:pStyle w:val="BodyText3"/>
              <w:widowControl w:val="0"/>
              <w:suppressAutoHyphens w:val="0"/>
              <w:spacing w:line="240" w:lineRule="auto"/>
              <w:rPr>
                <w:rFonts w:ascii="Times New Roman" w:hAnsi="Times New Roman"/>
                <w:b w:val="0"/>
                <w:sz w:val="26"/>
                <w:szCs w:val="26"/>
              </w:rPr>
            </w:pPr>
            <w:r w:rsidRPr="005D5BC8">
              <w:rPr>
                <w:rFonts w:ascii="Times New Roman" w:hAnsi="Times New Roman"/>
                <w:b w:val="0"/>
                <w:sz w:val="26"/>
                <w:szCs w:val="26"/>
              </w:rPr>
              <w:t xml:space="preserve">Đáp ứng </w:t>
            </w:r>
            <w:r w:rsidR="00A2789E" w:rsidRPr="005D5BC8">
              <w:rPr>
                <w:rFonts w:ascii="Times New Roman" w:hAnsi="Times New Roman"/>
                <w:b w:val="0"/>
                <w:sz w:val="26"/>
                <w:szCs w:val="26"/>
              </w:rPr>
              <w:t xml:space="preserve">hay không </w:t>
            </w:r>
            <w:r w:rsidRPr="005D5BC8">
              <w:rPr>
                <w:rFonts w:ascii="Times New Roman" w:hAnsi="Times New Roman"/>
                <w:b w:val="0"/>
                <w:sz w:val="26"/>
                <w:szCs w:val="26"/>
              </w:rPr>
              <w:t>đáp ứng</w:t>
            </w:r>
          </w:p>
        </w:tc>
      </w:tr>
      <w:tr w:rsidR="00A2789E" w:rsidRPr="00717B5F" w14:paraId="2823E6A9" w14:textId="77777777" w:rsidTr="00E11C7E">
        <w:tc>
          <w:tcPr>
            <w:tcW w:w="590" w:type="dxa"/>
            <w:tcBorders>
              <w:top w:val="single" w:sz="4" w:space="0" w:color="auto"/>
              <w:left w:val="single" w:sz="4" w:space="0" w:color="auto"/>
              <w:bottom w:val="single" w:sz="4" w:space="0" w:color="auto"/>
              <w:right w:val="single" w:sz="4" w:space="0" w:color="auto"/>
            </w:tcBorders>
          </w:tcPr>
          <w:p w14:paraId="76344D70" w14:textId="77777777" w:rsidR="00A2789E" w:rsidRPr="007C408A" w:rsidRDefault="00A2789E" w:rsidP="00182ABB">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7</w:t>
            </w:r>
          </w:p>
        </w:tc>
        <w:tc>
          <w:tcPr>
            <w:tcW w:w="4168" w:type="dxa"/>
            <w:tcBorders>
              <w:top w:val="single" w:sz="4" w:space="0" w:color="auto"/>
              <w:left w:val="single" w:sz="4" w:space="0" w:color="auto"/>
              <w:bottom w:val="single" w:sz="4" w:space="0" w:color="auto"/>
              <w:right w:val="single" w:sz="4" w:space="0" w:color="auto"/>
            </w:tcBorders>
          </w:tcPr>
          <w:p w14:paraId="4F8BBC92" w14:textId="77777777" w:rsidR="00A2789E" w:rsidRPr="007C408A" w:rsidRDefault="00A2789E" w:rsidP="00182ABB">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Đánh giá về công nghệ sử dụng trong dự án đầu tư đối với dự án thuộc diện thẩm định hoặc lấy ý kiến về công nghệ theo quy định của pháp luật về chuyển giao công nghệ</w:t>
            </w:r>
          </w:p>
        </w:tc>
        <w:tc>
          <w:tcPr>
            <w:tcW w:w="2101" w:type="dxa"/>
            <w:tcBorders>
              <w:top w:val="single" w:sz="4" w:space="0" w:color="auto"/>
              <w:left w:val="single" w:sz="4" w:space="0" w:color="auto"/>
              <w:bottom w:val="single" w:sz="4" w:space="0" w:color="auto"/>
              <w:right w:val="single" w:sz="4" w:space="0" w:color="auto"/>
            </w:tcBorders>
          </w:tcPr>
          <w:p w14:paraId="3ECE02AF" w14:textId="77777777" w:rsidR="00A2789E" w:rsidRPr="007C408A" w:rsidRDefault="00A2789E" w:rsidP="00182ABB">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Sở Khoa học và Công nghệ</w:t>
            </w:r>
          </w:p>
        </w:tc>
        <w:tc>
          <w:tcPr>
            <w:tcW w:w="2094" w:type="dxa"/>
            <w:tcBorders>
              <w:top w:val="single" w:sz="4" w:space="0" w:color="auto"/>
              <w:left w:val="single" w:sz="4" w:space="0" w:color="auto"/>
              <w:bottom w:val="single" w:sz="4" w:space="0" w:color="auto"/>
              <w:right w:val="single" w:sz="4" w:space="0" w:color="auto"/>
            </w:tcBorders>
          </w:tcPr>
          <w:p w14:paraId="0049BEA8" w14:textId="77777777" w:rsidR="00A2789E" w:rsidRPr="007C408A" w:rsidRDefault="00A2789E" w:rsidP="00182ABB">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Đáp ứng hay không đáp ứng</w:t>
            </w:r>
          </w:p>
        </w:tc>
      </w:tr>
      <w:tr w:rsidR="00B22FD2" w:rsidRPr="00717B5F" w14:paraId="2ACE12E4" w14:textId="77777777" w:rsidTr="00E11C7E">
        <w:tc>
          <w:tcPr>
            <w:tcW w:w="590" w:type="dxa"/>
            <w:tcBorders>
              <w:top w:val="single" w:sz="4" w:space="0" w:color="auto"/>
              <w:left w:val="single" w:sz="4" w:space="0" w:color="auto"/>
              <w:bottom w:val="single" w:sz="4" w:space="0" w:color="auto"/>
              <w:right w:val="single" w:sz="4" w:space="0" w:color="auto"/>
            </w:tcBorders>
          </w:tcPr>
          <w:p w14:paraId="4468903B" w14:textId="1A2ECC09" w:rsidR="00B22FD2" w:rsidRPr="007C408A" w:rsidRDefault="00B22FD2" w:rsidP="001C4D5B">
            <w:pPr>
              <w:pStyle w:val="BodyText3"/>
              <w:widowControl w:val="0"/>
              <w:suppressAutoHyphens w:val="0"/>
              <w:spacing w:line="240" w:lineRule="auto"/>
              <w:jc w:val="center"/>
              <w:rPr>
                <w:rFonts w:ascii="Times New Roman" w:hAnsi="Times New Roman"/>
                <w:b w:val="0"/>
                <w:sz w:val="26"/>
                <w:szCs w:val="26"/>
              </w:rPr>
            </w:pPr>
            <w:r>
              <w:rPr>
                <w:rFonts w:ascii="Times New Roman" w:hAnsi="Times New Roman"/>
                <w:b w:val="0"/>
                <w:sz w:val="26"/>
                <w:szCs w:val="26"/>
              </w:rPr>
              <w:t>8</w:t>
            </w:r>
          </w:p>
        </w:tc>
        <w:tc>
          <w:tcPr>
            <w:tcW w:w="4168" w:type="dxa"/>
            <w:tcBorders>
              <w:top w:val="single" w:sz="4" w:space="0" w:color="auto"/>
              <w:left w:val="single" w:sz="4" w:space="0" w:color="auto"/>
              <w:bottom w:val="single" w:sz="4" w:space="0" w:color="auto"/>
              <w:right w:val="single" w:sz="4" w:space="0" w:color="auto"/>
            </w:tcBorders>
          </w:tcPr>
          <w:p w14:paraId="7A71F5E1" w14:textId="624FAD44" w:rsidR="00B22FD2" w:rsidRPr="007C408A" w:rsidRDefault="00B22FD2" w:rsidP="00293E07">
            <w:pPr>
              <w:pStyle w:val="BodyText3"/>
              <w:widowControl w:val="0"/>
              <w:suppressAutoHyphens w:val="0"/>
              <w:spacing w:line="240" w:lineRule="auto"/>
              <w:rPr>
                <w:rFonts w:ascii="Times New Roman" w:hAnsi="Times New Roman"/>
                <w:b w:val="0"/>
                <w:sz w:val="26"/>
                <w:szCs w:val="26"/>
                <w:shd w:val="clear" w:color="auto" w:fill="FFFFFF"/>
              </w:rPr>
            </w:pPr>
            <w:r w:rsidRPr="00B22FD2">
              <w:rPr>
                <w:rFonts w:ascii="Times New Roman" w:hAnsi="Times New Roman"/>
                <w:b w:val="0"/>
                <w:sz w:val="26"/>
                <w:szCs w:val="26"/>
              </w:rPr>
              <w:t xml:space="preserve">Đánh giá về sự phù hợp của dự án đầu tư với mục tiêu, định hướng phát triển đô thị, chương trình, kế hoạch phát triển nhà ở; sơ bộ phương án phân kỳ </w:t>
            </w:r>
            <w:r w:rsidRPr="00B22FD2">
              <w:rPr>
                <w:rFonts w:ascii="Times New Roman" w:hAnsi="Times New Roman"/>
                <w:b w:val="0"/>
                <w:sz w:val="26"/>
                <w:szCs w:val="26"/>
              </w:rPr>
              <w:lastRenderedPageBreak/>
              <w:t>đầu tư bảo đảm yêu cầu đồng bộ; sơ bộ cơ cấu sản phẩm nhà ở và việc dành quỹ đất phát triển nhà ở xã hội</w:t>
            </w:r>
            <w:r w:rsidR="00293E07">
              <w:rPr>
                <w:rFonts w:ascii="Times New Roman" w:hAnsi="Times New Roman"/>
                <w:b w:val="0"/>
                <w:sz w:val="26"/>
                <w:szCs w:val="26"/>
              </w:rPr>
              <w:t xml:space="preserve">. </w:t>
            </w:r>
          </w:p>
        </w:tc>
        <w:tc>
          <w:tcPr>
            <w:tcW w:w="2101" w:type="dxa"/>
            <w:tcBorders>
              <w:top w:val="single" w:sz="4" w:space="0" w:color="auto"/>
              <w:left w:val="single" w:sz="4" w:space="0" w:color="auto"/>
              <w:bottom w:val="single" w:sz="4" w:space="0" w:color="auto"/>
              <w:right w:val="single" w:sz="4" w:space="0" w:color="auto"/>
            </w:tcBorders>
          </w:tcPr>
          <w:p w14:paraId="00F2BFC3" w14:textId="7903C02F" w:rsidR="00B22FD2" w:rsidRPr="007C408A" w:rsidRDefault="00B22FD2" w:rsidP="009772CD">
            <w:pPr>
              <w:pStyle w:val="BodyText3"/>
              <w:widowControl w:val="0"/>
              <w:suppressAutoHyphens w:val="0"/>
              <w:spacing w:line="240" w:lineRule="auto"/>
              <w:rPr>
                <w:rFonts w:ascii="Times New Roman" w:hAnsi="Times New Roman"/>
                <w:b w:val="0"/>
                <w:sz w:val="26"/>
                <w:szCs w:val="26"/>
              </w:rPr>
            </w:pPr>
            <w:r>
              <w:rPr>
                <w:rFonts w:ascii="Times New Roman" w:hAnsi="Times New Roman"/>
                <w:b w:val="0"/>
                <w:sz w:val="26"/>
                <w:szCs w:val="26"/>
              </w:rPr>
              <w:lastRenderedPageBreak/>
              <w:t xml:space="preserve">Sở Quy hoạch </w:t>
            </w:r>
            <w:r w:rsidR="009772CD">
              <w:rPr>
                <w:rFonts w:ascii="Times New Roman" w:hAnsi="Times New Roman"/>
                <w:b w:val="0"/>
                <w:sz w:val="26"/>
                <w:szCs w:val="26"/>
              </w:rPr>
              <w:t>-</w:t>
            </w:r>
            <w:r>
              <w:rPr>
                <w:rFonts w:ascii="Times New Roman" w:hAnsi="Times New Roman"/>
                <w:b w:val="0"/>
                <w:sz w:val="26"/>
                <w:szCs w:val="26"/>
              </w:rPr>
              <w:t xml:space="preserve"> Kiến trúc; Sở Xây dựng</w:t>
            </w:r>
          </w:p>
        </w:tc>
        <w:tc>
          <w:tcPr>
            <w:tcW w:w="2094" w:type="dxa"/>
            <w:tcBorders>
              <w:top w:val="single" w:sz="4" w:space="0" w:color="auto"/>
              <w:left w:val="single" w:sz="4" w:space="0" w:color="auto"/>
              <w:bottom w:val="single" w:sz="4" w:space="0" w:color="auto"/>
              <w:right w:val="single" w:sz="4" w:space="0" w:color="auto"/>
            </w:tcBorders>
          </w:tcPr>
          <w:p w14:paraId="7BB35B9A" w14:textId="7C2BA082" w:rsidR="00B22FD2" w:rsidRPr="007C408A" w:rsidRDefault="00293E07" w:rsidP="001C4D5B">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Phù hợp hay không phù hợp</w:t>
            </w:r>
          </w:p>
        </w:tc>
      </w:tr>
      <w:tr w:rsidR="00293E07" w:rsidRPr="00717B5F" w14:paraId="341C8716" w14:textId="77777777" w:rsidTr="00E11C7E">
        <w:tc>
          <w:tcPr>
            <w:tcW w:w="590" w:type="dxa"/>
            <w:tcBorders>
              <w:top w:val="single" w:sz="4" w:space="0" w:color="auto"/>
              <w:left w:val="single" w:sz="4" w:space="0" w:color="auto"/>
              <w:bottom w:val="single" w:sz="4" w:space="0" w:color="auto"/>
              <w:right w:val="single" w:sz="4" w:space="0" w:color="auto"/>
            </w:tcBorders>
          </w:tcPr>
          <w:p w14:paraId="75BC0E00" w14:textId="457738B3" w:rsidR="00293E07" w:rsidRPr="007C408A" w:rsidRDefault="00293E07" w:rsidP="00B22FD2">
            <w:pPr>
              <w:pStyle w:val="BodyText3"/>
              <w:widowControl w:val="0"/>
              <w:suppressAutoHyphens w:val="0"/>
              <w:spacing w:line="240" w:lineRule="auto"/>
              <w:jc w:val="center"/>
              <w:rPr>
                <w:rFonts w:ascii="Times New Roman" w:hAnsi="Times New Roman"/>
                <w:b w:val="0"/>
                <w:sz w:val="26"/>
                <w:szCs w:val="26"/>
              </w:rPr>
            </w:pPr>
            <w:r>
              <w:rPr>
                <w:rFonts w:ascii="Times New Roman" w:hAnsi="Times New Roman"/>
                <w:b w:val="0"/>
                <w:sz w:val="26"/>
                <w:szCs w:val="26"/>
              </w:rPr>
              <w:lastRenderedPageBreak/>
              <w:t>9</w:t>
            </w:r>
          </w:p>
        </w:tc>
        <w:tc>
          <w:tcPr>
            <w:tcW w:w="4168" w:type="dxa"/>
            <w:tcBorders>
              <w:top w:val="single" w:sz="4" w:space="0" w:color="auto"/>
              <w:left w:val="single" w:sz="4" w:space="0" w:color="auto"/>
              <w:bottom w:val="single" w:sz="4" w:space="0" w:color="auto"/>
              <w:right w:val="single" w:sz="4" w:space="0" w:color="auto"/>
            </w:tcBorders>
          </w:tcPr>
          <w:p w14:paraId="4A72056B" w14:textId="74835A52" w:rsidR="00293E07" w:rsidRPr="007C408A" w:rsidRDefault="00293E07" w:rsidP="00B22FD2">
            <w:pPr>
              <w:pStyle w:val="BodyText3"/>
              <w:widowControl w:val="0"/>
              <w:suppressAutoHyphens w:val="0"/>
              <w:spacing w:line="240" w:lineRule="auto"/>
              <w:rPr>
                <w:rFonts w:ascii="Times New Roman" w:hAnsi="Times New Roman"/>
                <w:b w:val="0"/>
                <w:sz w:val="26"/>
                <w:szCs w:val="26"/>
                <w:shd w:val="clear" w:color="auto" w:fill="FFFFFF"/>
              </w:rPr>
            </w:pPr>
            <w:r>
              <w:rPr>
                <w:rFonts w:ascii="Times New Roman" w:hAnsi="Times New Roman"/>
                <w:b w:val="0"/>
                <w:sz w:val="26"/>
                <w:szCs w:val="26"/>
              </w:rPr>
              <w:t>C</w:t>
            </w:r>
            <w:r w:rsidRPr="007C408A">
              <w:rPr>
                <w:rFonts w:ascii="Times New Roman" w:hAnsi="Times New Roman"/>
                <w:b w:val="0"/>
                <w:sz w:val="26"/>
                <w:szCs w:val="26"/>
              </w:rPr>
              <w:t>ác nội dung thẩm định chủ trương đầu tư dự án xây dựng nhà ở tại khoản 5, khoản 6 Điều 15 Nghị định số 95/2024/NĐ-CP ngày 24/7/2024 của Chính phủ:</w:t>
            </w:r>
          </w:p>
        </w:tc>
        <w:tc>
          <w:tcPr>
            <w:tcW w:w="2101" w:type="dxa"/>
            <w:tcBorders>
              <w:top w:val="single" w:sz="4" w:space="0" w:color="auto"/>
              <w:left w:val="single" w:sz="4" w:space="0" w:color="auto"/>
              <w:bottom w:val="single" w:sz="4" w:space="0" w:color="auto"/>
              <w:right w:val="single" w:sz="4" w:space="0" w:color="auto"/>
            </w:tcBorders>
          </w:tcPr>
          <w:p w14:paraId="1346B79C" w14:textId="77777777" w:rsidR="00293E07" w:rsidRPr="007C408A" w:rsidRDefault="00293E07" w:rsidP="00B22FD2">
            <w:pPr>
              <w:pStyle w:val="BodyText3"/>
              <w:widowControl w:val="0"/>
              <w:suppressAutoHyphens w:val="0"/>
              <w:spacing w:line="240" w:lineRule="auto"/>
              <w:rPr>
                <w:rFonts w:ascii="Times New Roman" w:hAnsi="Times New Roman"/>
                <w:b w:val="0"/>
                <w:sz w:val="26"/>
                <w:szCs w:val="26"/>
              </w:rPr>
            </w:pPr>
          </w:p>
        </w:tc>
        <w:tc>
          <w:tcPr>
            <w:tcW w:w="2094" w:type="dxa"/>
            <w:tcBorders>
              <w:top w:val="single" w:sz="4" w:space="0" w:color="auto"/>
              <w:left w:val="single" w:sz="4" w:space="0" w:color="auto"/>
              <w:bottom w:val="single" w:sz="4" w:space="0" w:color="auto"/>
              <w:right w:val="single" w:sz="4" w:space="0" w:color="auto"/>
            </w:tcBorders>
          </w:tcPr>
          <w:p w14:paraId="1AFE9811" w14:textId="77777777" w:rsidR="00293E07" w:rsidRPr="007C408A" w:rsidRDefault="00293E07" w:rsidP="00B22FD2">
            <w:pPr>
              <w:pStyle w:val="BodyText3"/>
              <w:widowControl w:val="0"/>
              <w:suppressAutoHyphens w:val="0"/>
              <w:spacing w:line="240" w:lineRule="auto"/>
              <w:rPr>
                <w:rFonts w:ascii="Times New Roman" w:hAnsi="Times New Roman"/>
                <w:b w:val="0"/>
                <w:sz w:val="26"/>
                <w:szCs w:val="26"/>
              </w:rPr>
            </w:pPr>
          </w:p>
        </w:tc>
      </w:tr>
      <w:tr w:rsidR="00B22FD2" w:rsidRPr="00717B5F" w14:paraId="0E8559B3" w14:textId="77777777" w:rsidTr="00E11C7E">
        <w:tc>
          <w:tcPr>
            <w:tcW w:w="590" w:type="dxa"/>
            <w:tcBorders>
              <w:top w:val="single" w:sz="4" w:space="0" w:color="auto"/>
              <w:left w:val="single" w:sz="4" w:space="0" w:color="auto"/>
              <w:bottom w:val="single" w:sz="4" w:space="0" w:color="auto"/>
              <w:right w:val="single" w:sz="4" w:space="0" w:color="auto"/>
            </w:tcBorders>
          </w:tcPr>
          <w:p w14:paraId="4FA86B30" w14:textId="77777777" w:rsidR="00B22FD2" w:rsidRPr="007C408A" w:rsidRDefault="00B22FD2" w:rsidP="00B22FD2">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a</w:t>
            </w:r>
          </w:p>
        </w:tc>
        <w:tc>
          <w:tcPr>
            <w:tcW w:w="4168" w:type="dxa"/>
            <w:tcBorders>
              <w:top w:val="single" w:sz="4" w:space="0" w:color="auto"/>
              <w:left w:val="single" w:sz="4" w:space="0" w:color="auto"/>
              <w:bottom w:val="single" w:sz="4" w:space="0" w:color="auto"/>
              <w:right w:val="single" w:sz="4" w:space="0" w:color="auto"/>
            </w:tcBorders>
          </w:tcPr>
          <w:p w14:paraId="0B2502EE"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shd w:val="clear" w:color="auto" w:fill="FFFFFF"/>
              </w:rPr>
              <w:t>Tên dự án; tên khu vực trong dự án (nếu có) theo quy định của pháp luật về nhà ở.</w:t>
            </w:r>
          </w:p>
        </w:tc>
        <w:tc>
          <w:tcPr>
            <w:tcW w:w="2101" w:type="dxa"/>
            <w:tcBorders>
              <w:top w:val="single" w:sz="4" w:space="0" w:color="auto"/>
              <w:left w:val="single" w:sz="4" w:space="0" w:color="auto"/>
              <w:bottom w:val="single" w:sz="4" w:space="0" w:color="auto"/>
              <w:right w:val="single" w:sz="4" w:space="0" w:color="auto"/>
            </w:tcBorders>
          </w:tcPr>
          <w:p w14:paraId="25EE2CEB"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Sở Xây dựng</w:t>
            </w:r>
          </w:p>
        </w:tc>
        <w:tc>
          <w:tcPr>
            <w:tcW w:w="2094" w:type="dxa"/>
            <w:tcBorders>
              <w:top w:val="single" w:sz="4" w:space="0" w:color="auto"/>
              <w:left w:val="single" w:sz="4" w:space="0" w:color="auto"/>
              <w:bottom w:val="single" w:sz="4" w:space="0" w:color="auto"/>
              <w:right w:val="single" w:sz="4" w:space="0" w:color="auto"/>
            </w:tcBorders>
          </w:tcPr>
          <w:p w14:paraId="3D3DFFA6"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Phù hợp hay không phù hợp</w:t>
            </w:r>
          </w:p>
        </w:tc>
      </w:tr>
      <w:tr w:rsidR="00B22FD2" w:rsidRPr="00717B5F" w14:paraId="7100568F" w14:textId="77777777" w:rsidTr="00E11C7E">
        <w:tc>
          <w:tcPr>
            <w:tcW w:w="590" w:type="dxa"/>
            <w:tcBorders>
              <w:top w:val="single" w:sz="4" w:space="0" w:color="auto"/>
              <w:left w:val="single" w:sz="4" w:space="0" w:color="auto"/>
              <w:bottom w:val="single" w:sz="4" w:space="0" w:color="auto"/>
              <w:right w:val="single" w:sz="4" w:space="0" w:color="auto"/>
            </w:tcBorders>
          </w:tcPr>
          <w:p w14:paraId="2CCEEC10" w14:textId="77777777" w:rsidR="00B22FD2" w:rsidRPr="007C408A" w:rsidRDefault="00B22FD2" w:rsidP="00B22FD2">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b</w:t>
            </w:r>
          </w:p>
        </w:tc>
        <w:tc>
          <w:tcPr>
            <w:tcW w:w="4168" w:type="dxa"/>
            <w:tcBorders>
              <w:top w:val="single" w:sz="4" w:space="0" w:color="auto"/>
              <w:left w:val="single" w:sz="4" w:space="0" w:color="auto"/>
              <w:bottom w:val="single" w:sz="4" w:space="0" w:color="auto"/>
              <w:right w:val="single" w:sz="4" w:space="0" w:color="auto"/>
            </w:tcBorders>
          </w:tcPr>
          <w:p w14:paraId="1942F8F5"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shd w:val="clear" w:color="auto" w:fill="FFFFFF"/>
              </w:rPr>
              <w:t>Mục tiêu đầu tư của dự án, địa điểm, quy mô dự án, diện tích đất dành để xây dựng nhà ở của dự án.</w:t>
            </w:r>
          </w:p>
        </w:tc>
        <w:tc>
          <w:tcPr>
            <w:tcW w:w="2101" w:type="dxa"/>
            <w:tcBorders>
              <w:top w:val="single" w:sz="4" w:space="0" w:color="auto"/>
              <w:left w:val="single" w:sz="4" w:space="0" w:color="auto"/>
              <w:bottom w:val="single" w:sz="4" w:space="0" w:color="auto"/>
              <w:right w:val="single" w:sz="4" w:space="0" w:color="auto"/>
            </w:tcBorders>
          </w:tcPr>
          <w:p w14:paraId="39558BFF" w14:textId="67EEC0B0" w:rsidR="00B22FD2" w:rsidRPr="007C408A" w:rsidRDefault="00293E07" w:rsidP="00293E07">
            <w:pPr>
              <w:pStyle w:val="BodyText3"/>
              <w:widowControl w:val="0"/>
              <w:suppressAutoHyphens w:val="0"/>
              <w:spacing w:line="240" w:lineRule="auto"/>
              <w:rPr>
                <w:rFonts w:ascii="Times New Roman" w:hAnsi="Times New Roman"/>
                <w:b w:val="0"/>
                <w:sz w:val="26"/>
                <w:szCs w:val="26"/>
              </w:rPr>
            </w:pPr>
            <w:r>
              <w:rPr>
                <w:rFonts w:ascii="Times New Roman" w:hAnsi="Times New Roman"/>
                <w:b w:val="0"/>
                <w:sz w:val="26"/>
                <w:szCs w:val="26"/>
              </w:rPr>
              <w:t>Sở Quy hoạch - Kiến trúc; Sở Xây dựng</w:t>
            </w:r>
          </w:p>
        </w:tc>
        <w:tc>
          <w:tcPr>
            <w:tcW w:w="2094" w:type="dxa"/>
            <w:tcBorders>
              <w:top w:val="single" w:sz="4" w:space="0" w:color="auto"/>
              <w:left w:val="single" w:sz="4" w:space="0" w:color="auto"/>
              <w:bottom w:val="single" w:sz="4" w:space="0" w:color="auto"/>
              <w:right w:val="single" w:sz="4" w:space="0" w:color="auto"/>
            </w:tcBorders>
          </w:tcPr>
          <w:p w14:paraId="21E889EF"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Phù hợp hay không phù hợp</w:t>
            </w:r>
          </w:p>
        </w:tc>
      </w:tr>
      <w:tr w:rsidR="00B22FD2" w:rsidRPr="00717B5F" w14:paraId="0163737A" w14:textId="77777777" w:rsidTr="00E11C7E">
        <w:tc>
          <w:tcPr>
            <w:tcW w:w="590" w:type="dxa"/>
            <w:tcBorders>
              <w:top w:val="single" w:sz="4" w:space="0" w:color="auto"/>
              <w:left w:val="single" w:sz="4" w:space="0" w:color="auto"/>
              <w:bottom w:val="single" w:sz="4" w:space="0" w:color="auto"/>
              <w:right w:val="single" w:sz="4" w:space="0" w:color="auto"/>
            </w:tcBorders>
          </w:tcPr>
          <w:p w14:paraId="3505A9C1" w14:textId="77777777" w:rsidR="00B22FD2" w:rsidRPr="007C408A" w:rsidRDefault="00B22FD2" w:rsidP="00B22FD2">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c</w:t>
            </w:r>
          </w:p>
        </w:tc>
        <w:tc>
          <w:tcPr>
            <w:tcW w:w="4168" w:type="dxa"/>
            <w:tcBorders>
              <w:top w:val="single" w:sz="4" w:space="0" w:color="auto"/>
              <w:left w:val="single" w:sz="4" w:space="0" w:color="auto"/>
              <w:bottom w:val="single" w:sz="4" w:space="0" w:color="auto"/>
              <w:right w:val="single" w:sz="4" w:space="0" w:color="auto"/>
            </w:tcBorders>
          </w:tcPr>
          <w:p w14:paraId="354E2A0E" w14:textId="6A1D8D11" w:rsidR="00B22FD2" w:rsidRPr="007C408A" w:rsidRDefault="00B22FD2" w:rsidP="00B22FD2">
            <w:pPr>
              <w:pStyle w:val="BodyText3"/>
              <w:widowControl w:val="0"/>
              <w:suppressAutoHyphens w:val="0"/>
              <w:spacing w:line="240" w:lineRule="auto"/>
              <w:rPr>
                <w:rFonts w:ascii="Times New Roman" w:hAnsi="Times New Roman"/>
                <w:b w:val="0"/>
                <w:sz w:val="26"/>
                <w:szCs w:val="26"/>
                <w:shd w:val="clear" w:color="auto" w:fill="FFFFFF"/>
              </w:rPr>
            </w:pPr>
            <w:r w:rsidRPr="007C408A">
              <w:rPr>
                <w:rFonts w:ascii="Times New Roman" w:hAnsi="Times New Roman"/>
                <w:b w:val="0"/>
                <w:sz w:val="26"/>
                <w:szCs w:val="26"/>
                <w:shd w:val="clear" w:color="auto" w:fill="FFFFFF"/>
              </w:rPr>
              <w:t xml:space="preserve">Sự phù hợp của các nội dung đề xuất về nhà ở với nội dung chương trình, kế hoạch phát triển nhà ở đã được cơ quan có thẩm quyền phê duyệt bao gồm: sự phù hợp của địa điểm thực hiện dự án với khu vực dự kiến phát triển nhà ở theo dự án trên địa bàn hành chính cấp </w:t>
            </w:r>
            <w:r w:rsidR="00293E07">
              <w:rPr>
                <w:rFonts w:ascii="Times New Roman" w:hAnsi="Times New Roman"/>
                <w:b w:val="0"/>
                <w:sz w:val="26"/>
                <w:szCs w:val="26"/>
                <w:shd w:val="clear" w:color="auto" w:fill="FFFFFF"/>
              </w:rPr>
              <w:t>xã</w:t>
            </w:r>
            <w:r w:rsidRPr="007C408A">
              <w:rPr>
                <w:rFonts w:ascii="Times New Roman" w:hAnsi="Times New Roman"/>
                <w:b w:val="0"/>
                <w:sz w:val="26"/>
                <w:szCs w:val="26"/>
                <w:shd w:val="clear" w:color="auto" w:fill="FFFFFF"/>
              </w:rPr>
              <w:t xml:space="preserve"> nơi có dự án; sơ bộ diện tích sàn xây dựng các loại nhà ở của dự án (nhà ở thương mại, nhà ở xã hội, nhà ở để phục vụ tái định cư, nhà ở công vụ) với các dự án nhà ở khác được thực hiện tại cùng khu vực và </w:t>
            </w:r>
            <w:r w:rsidRPr="007C408A">
              <w:rPr>
                <w:rFonts w:ascii="Times New Roman" w:hAnsi="Times New Roman"/>
                <w:b w:val="0"/>
                <w:sz w:val="26"/>
                <w:szCs w:val="26"/>
                <w:shd w:val="clear" w:color="auto" w:fill="FFFFFF"/>
              </w:rPr>
              <w:lastRenderedPageBreak/>
              <w:t>trong cùng giai đoạn của chương trình, kế hoạch phát triển nhà ở, bảo đảm không vượt quá các chỉ tiêu nêu trong chương trình, kế hoạch phát triển nhà ở; đối với các loại dự án quy định tại điểm c khoản 1 Điều 27 của Luật Nhà ở thì có đánh giá sự phù hợp với chỉ tiêu về dự kiến diện tích đất để phát triển nhà ở theo dự án của chương trình phát triển nhà ở;</w:t>
            </w:r>
          </w:p>
          <w:p w14:paraId="12B025DE"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shd w:val="clear" w:color="auto" w:fill="FFFFFF"/>
              </w:rPr>
            </w:pPr>
            <w:r w:rsidRPr="007C408A">
              <w:rPr>
                <w:rFonts w:ascii="Times New Roman" w:hAnsi="Times New Roman"/>
                <w:b w:val="0"/>
                <w:sz w:val="26"/>
                <w:szCs w:val="26"/>
                <w:shd w:val="clear" w:color="auto" w:fill="FFFFFF"/>
              </w:rPr>
              <w:t>Trường hợp dự án được đầu tư xây dựng giữa 2 kỳ kế hoạch phát triển nhà ở nhưng trong cùng kỳ của chương trình phát triển nhà ở thì phải nêu sơ bộ diện tích nhà ở dự kiến hoàn thành theo các giai đoạn của 2 kỳ kế hoạch.</w:t>
            </w:r>
          </w:p>
        </w:tc>
        <w:tc>
          <w:tcPr>
            <w:tcW w:w="2101" w:type="dxa"/>
            <w:tcBorders>
              <w:top w:val="single" w:sz="4" w:space="0" w:color="auto"/>
              <w:left w:val="single" w:sz="4" w:space="0" w:color="auto"/>
              <w:bottom w:val="single" w:sz="4" w:space="0" w:color="auto"/>
              <w:right w:val="single" w:sz="4" w:space="0" w:color="auto"/>
            </w:tcBorders>
          </w:tcPr>
          <w:p w14:paraId="0AA973C4"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lastRenderedPageBreak/>
              <w:t>Sở Xây dựng</w:t>
            </w:r>
          </w:p>
        </w:tc>
        <w:tc>
          <w:tcPr>
            <w:tcW w:w="2094" w:type="dxa"/>
            <w:tcBorders>
              <w:top w:val="single" w:sz="4" w:space="0" w:color="auto"/>
              <w:left w:val="single" w:sz="4" w:space="0" w:color="auto"/>
              <w:bottom w:val="single" w:sz="4" w:space="0" w:color="auto"/>
              <w:right w:val="single" w:sz="4" w:space="0" w:color="auto"/>
            </w:tcBorders>
          </w:tcPr>
          <w:p w14:paraId="21CAEFEF"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Phù hợp hay không phù hợp</w:t>
            </w:r>
          </w:p>
        </w:tc>
      </w:tr>
      <w:tr w:rsidR="00B22FD2" w:rsidRPr="00717B5F" w14:paraId="3C0DE162" w14:textId="77777777" w:rsidTr="00E11C7E">
        <w:tc>
          <w:tcPr>
            <w:tcW w:w="590" w:type="dxa"/>
            <w:tcBorders>
              <w:top w:val="single" w:sz="4" w:space="0" w:color="auto"/>
              <w:left w:val="single" w:sz="4" w:space="0" w:color="auto"/>
              <w:bottom w:val="single" w:sz="4" w:space="0" w:color="auto"/>
              <w:right w:val="single" w:sz="4" w:space="0" w:color="auto"/>
            </w:tcBorders>
          </w:tcPr>
          <w:p w14:paraId="5F51C604" w14:textId="77777777" w:rsidR="00B22FD2" w:rsidRPr="007C408A" w:rsidRDefault="00B22FD2" w:rsidP="00B22FD2">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lastRenderedPageBreak/>
              <w:t>d</w:t>
            </w:r>
          </w:p>
        </w:tc>
        <w:tc>
          <w:tcPr>
            <w:tcW w:w="4168" w:type="dxa"/>
            <w:tcBorders>
              <w:top w:val="single" w:sz="4" w:space="0" w:color="auto"/>
              <w:left w:val="single" w:sz="4" w:space="0" w:color="auto"/>
              <w:bottom w:val="single" w:sz="4" w:space="0" w:color="auto"/>
              <w:right w:val="single" w:sz="4" w:space="0" w:color="auto"/>
            </w:tcBorders>
          </w:tcPr>
          <w:p w14:paraId="5F267838"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shd w:val="clear" w:color="auto" w:fill="FFFFFF"/>
              </w:rPr>
            </w:pPr>
            <w:r w:rsidRPr="007C408A">
              <w:rPr>
                <w:rFonts w:ascii="Times New Roman" w:hAnsi="Times New Roman"/>
                <w:b w:val="0"/>
                <w:sz w:val="26"/>
                <w:szCs w:val="26"/>
                <w:shd w:val="clear" w:color="auto" w:fill="FFFFFF"/>
              </w:rPr>
              <w:t>Đánh giá sơ bộ phương án kinh doanh sản phẩm của dự án, bao gồm cả việc chuyển nhượng quyền sử dụng đất theo hình thức phân lô bán nền để cá nhân tự xây dựng nhà ở (nếu có);</w:t>
            </w:r>
          </w:p>
        </w:tc>
        <w:tc>
          <w:tcPr>
            <w:tcW w:w="2101" w:type="dxa"/>
            <w:tcBorders>
              <w:top w:val="single" w:sz="4" w:space="0" w:color="auto"/>
              <w:left w:val="single" w:sz="4" w:space="0" w:color="auto"/>
              <w:bottom w:val="single" w:sz="4" w:space="0" w:color="auto"/>
              <w:right w:val="single" w:sz="4" w:space="0" w:color="auto"/>
            </w:tcBorders>
          </w:tcPr>
          <w:p w14:paraId="61DEEFCE"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Sở Xây dựng</w:t>
            </w:r>
          </w:p>
        </w:tc>
        <w:tc>
          <w:tcPr>
            <w:tcW w:w="2094" w:type="dxa"/>
            <w:tcBorders>
              <w:top w:val="single" w:sz="4" w:space="0" w:color="auto"/>
              <w:left w:val="single" w:sz="4" w:space="0" w:color="auto"/>
              <w:bottom w:val="single" w:sz="4" w:space="0" w:color="auto"/>
              <w:right w:val="single" w:sz="4" w:space="0" w:color="auto"/>
            </w:tcBorders>
          </w:tcPr>
          <w:p w14:paraId="40A2AE84"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Phù hợp hay không phù hợp</w:t>
            </w:r>
          </w:p>
        </w:tc>
      </w:tr>
      <w:tr w:rsidR="00B22FD2" w:rsidRPr="00717B5F" w14:paraId="7907ADDA" w14:textId="77777777" w:rsidTr="00E11C7E">
        <w:tc>
          <w:tcPr>
            <w:tcW w:w="590" w:type="dxa"/>
            <w:tcBorders>
              <w:top w:val="single" w:sz="4" w:space="0" w:color="auto"/>
              <w:left w:val="single" w:sz="4" w:space="0" w:color="auto"/>
              <w:bottom w:val="single" w:sz="4" w:space="0" w:color="auto"/>
              <w:right w:val="single" w:sz="4" w:space="0" w:color="auto"/>
            </w:tcBorders>
          </w:tcPr>
          <w:p w14:paraId="7B8C47DC" w14:textId="77777777" w:rsidR="00B22FD2" w:rsidRPr="007C408A" w:rsidRDefault="00B22FD2" w:rsidP="00B22FD2">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đ</w:t>
            </w:r>
          </w:p>
        </w:tc>
        <w:tc>
          <w:tcPr>
            <w:tcW w:w="4168" w:type="dxa"/>
            <w:tcBorders>
              <w:top w:val="single" w:sz="4" w:space="0" w:color="auto"/>
              <w:left w:val="single" w:sz="4" w:space="0" w:color="auto"/>
              <w:bottom w:val="single" w:sz="4" w:space="0" w:color="auto"/>
              <w:right w:val="single" w:sz="4" w:space="0" w:color="auto"/>
            </w:tcBorders>
          </w:tcPr>
          <w:p w14:paraId="4FADCC44"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shd w:val="clear" w:color="auto" w:fill="FFFFFF"/>
              </w:rPr>
            </w:pPr>
            <w:r w:rsidRPr="007C408A">
              <w:rPr>
                <w:rFonts w:ascii="Times New Roman" w:hAnsi="Times New Roman"/>
                <w:b w:val="0"/>
                <w:sz w:val="26"/>
                <w:szCs w:val="26"/>
                <w:shd w:val="clear" w:color="auto" w:fill="FFFFFF"/>
              </w:rPr>
              <w:t>Việc phân chia dự án thành phần (nếu có), trách nhiệm và tiến độ đầu tư xây dựng hệ thống hạ tầng kỹ thuật và hạ tầng xã hội của dự án.</w:t>
            </w:r>
          </w:p>
        </w:tc>
        <w:tc>
          <w:tcPr>
            <w:tcW w:w="2101" w:type="dxa"/>
            <w:tcBorders>
              <w:top w:val="single" w:sz="4" w:space="0" w:color="auto"/>
              <w:left w:val="single" w:sz="4" w:space="0" w:color="auto"/>
              <w:bottom w:val="single" w:sz="4" w:space="0" w:color="auto"/>
              <w:right w:val="single" w:sz="4" w:space="0" w:color="auto"/>
            </w:tcBorders>
          </w:tcPr>
          <w:p w14:paraId="59822498"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Sở Xây dựng</w:t>
            </w:r>
          </w:p>
        </w:tc>
        <w:tc>
          <w:tcPr>
            <w:tcW w:w="2094" w:type="dxa"/>
            <w:tcBorders>
              <w:top w:val="single" w:sz="4" w:space="0" w:color="auto"/>
              <w:left w:val="single" w:sz="4" w:space="0" w:color="auto"/>
              <w:bottom w:val="single" w:sz="4" w:space="0" w:color="auto"/>
              <w:right w:val="single" w:sz="4" w:space="0" w:color="auto"/>
            </w:tcBorders>
          </w:tcPr>
          <w:p w14:paraId="70C2B787"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Phù hợp hay không phù hợp</w:t>
            </w:r>
          </w:p>
        </w:tc>
      </w:tr>
      <w:tr w:rsidR="00B22FD2" w:rsidRPr="00717B5F" w14:paraId="4E57D361" w14:textId="77777777" w:rsidTr="00E11C7E">
        <w:tc>
          <w:tcPr>
            <w:tcW w:w="590" w:type="dxa"/>
            <w:tcBorders>
              <w:top w:val="single" w:sz="4" w:space="0" w:color="auto"/>
              <w:left w:val="single" w:sz="4" w:space="0" w:color="auto"/>
              <w:bottom w:val="single" w:sz="4" w:space="0" w:color="auto"/>
              <w:right w:val="single" w:sz="4" w:space="0" w:color="auto"/>
            </w:tcBorders>
          </w:tcPr>
          <w:p w14:paraId="36A56F1E" w14:textId="77777777" w:rsidR="00B22FD2" w:rsidRPr="007C408A" w:rsidRDefault="00B22FD2" w:rsidP="00B22FD2">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e</w:t>
            </w:r>
          </w:p>
        </w:tc>
        <w:tc>
          <w:tcPr>
            <w:tcW w:w="4168" w:type="dxa"/>
            <w:tcBorders>
              <w:top w:val="single" w:sz="4" w:space="0" w:color="auto"/>
              <w:left w:val="single" w:sz="4" w:space="0" w:color="auto"/>
              <w:bottom w:val="single" w:sz="4" w:space="0" w:color="auto"/>
              <w:right w:val="single" w:sz="4" w:space="0" w:color="auto"/>
            </w:tcBorders>
          </w:tcPr>
          <w:p w14:paraId="03A4B389" w14:textId="026D61A2" w:rsidR="00B22FD2" w:rsidRPr="007C408A" w:rsidRDefault="00B22FD2" w:rsidP="00293E07">
            <w:pPr>
              <w:pStyle w:val="BodyText3"/>
              <w:widowControl w:val="0"/>
              <w:suppressAutoHyphens w:val="0"/>
              <w:spacing w:line="240" w:lineRule="auto"/>
              <w:rPr>
                <w:rFonts w:ascii="Times New Roman" w:hAnsi="Times New Roman"/>
                <w:b w:val="0"/>
                <w:sz w:val="26"/>
                <w:szCs w:val="26"/>
                <w:shd w:val="clear" w:color="auto" w:fill="FFFFFF"/>
              </w:rPr>
            </w:pPr>
            <w:r w:rsidRPr="007C408A">
              <w:rPr>
                <w:rFonts w:ascii="Times New Roman" w:hAnsi="Times New Roman"/>
                <w:b w:val="0"/>
                <w:sz w:val="26"/>
                <w:szCs w:val="26"/>
                <w:shd w:val="clear" w:color="auto" w:fill="FFFFFF"/>
              </w:rPr>
              <w:t xml:space="preserve">Xác định dự án thuộc khu vực cần bảo đảm quốc phòng, an ninh hoặc không </w:t>
            </w:r>
            <w:r w:rsidRPr="007C408A">
              <w:rPr>
                <w:rFonts w:ascii="Times New Roman" w:hAnsi="Times New Roman"/>
                <w:b w:val="0"/>
                <w:sz w:val="26"/>
                <w:szCs w:val="26"/>
                <w:shd w:val="clear" w:color="auto" w:fill="FFFFFF"/>
              </w:rPr>
              <w:lastRenderedPageBreak/>
              <w:t>thuộc khu vực này</w:t>
            </w:r>
            <w:r w:rsidR="00293E07">
              <w:rPr>
                <w:rFonts w:ascii="Times New Roman" w:hAnsi="Times New Roman"/>
                <w:b w:val="0"/>
                <w:sz w:val="26"/>
                <w:szCs w:val="26"/>
                <w:shd w:val="clear" w:color="auto" w:fill="FFFFFF"/>
              </w:rPr>
              <w:t xml:space="preserve"> </w:t>
            </w:r>
          </w:p>
        </w:tc>
        <w:tc>
          <w:tcPr>
            <w:tcW w:w="2101" w:type="dxa"/>
            <w:tcBorders>
              <w:top w:val="single" w:sz="4" w:space="0" w:color="auto"/>
              <w:left w:val="single" w:sz="4" w:space="0" w:color="auto"/>
              <w:bottom w:val="single" w:sz="4" w:space="0" w:color="auto"/>
              <w:right w:val="single" w:sz="4" w:space="0" w:color="auto"/>
            </w:tcBorders>
          </w:tcPr>
          <w:p w14:paraId="608835E1" w14:textId="73BEB405" w:rsidR="00B22FD2" w:rsidRPr="007C408A" w:rsidRDefault="00B22FD2" w:rsidP="009772CD">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shd w:val="clear" w:color="auto" w:fill="FFFFFF"/>
              </w:rPr>
              <w:lastRenderedPageBreak/>
              <w:t>Bộ Quốc phòng</w:t>
            </w:r>
            <w:r w:rsidR="009772CD">
              <w:rPr>
                <w:rFonts w:ascii="Times New Roman" w:hAnsi="Times New Roman"/>
                <w:b w:val="0"/>
                <w:sz w:val="26"/>
                <w:szCs w:val="26"/>
                <w:shd w:val="clear" w:color="auto" w:fill="FFFFFF"/>
              </w:rPr>
              <w:t>;</w:t>
            </w:r>
            <w:r w:rsidRPr="007C408A">
              <w:rPr>
                <w:rFonts w:ascii="Times New Roman" w:hAnsi="Times New Roman"/>
                <w:b w:val="0"/>
                <w:sz w:val="26"/>
                <w:szCs w:val="26"/>
                <w:shd w:val="clear" w:color="auto" w:fill="FFFFFF"/>
              </w:rPr>
              <w:t xml:space="preserve"> Bộ Công an</w:t>
            </w:r>
          </w:p>
        </w:tc>
        <w:tc>
          <w:tcPr>
            <w:tcW w:w="2094" w:type="dxa"/>
            <w:tcBorders>
              <w:top w:val="single" w:sz="4" w:space="0" w:color="auto"/>
              <w:left w:val="single" w:sz="4" w:space="0" w:color="auto"/>
              <w:bottom w:val="single" w:sz="4" w:space="0" w:color="auto"/>
              <w:right w:val="single" w:sz="4" w:space="0" w:color="auto"/>
            </w:tcBorders>
          </w:tcPr>
          <w:p w14:paraId="6487F1E5"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 xml:space="preserve">Thuộc hay không thuộc khu vực cần </w:t>
            </w:r>
            <w:r w:rsidRPr="007C408A">
              <w:rPr>
                <w:rFonts w:ascii="Times New Roman" w:hAnsi="Times New Roman"/>
                <w:b w:val="0"/>
                <w:sz w:val="26"/>
                <w:szCs w:val="26"/>
                <w:shd w:val="clear" w:color="auto" w:fill="FFFFFF"/>
              </w:rPr>
              <w:lastRenderedPageBreak/>
              <w:t>bảo đảm quốc phòng, an ninh</w:t>
            </w:r>
          </w:p>
        </w:tc>
      </w:tr>
      <w:tr w:rsidR="00B22FD2" w:rsidRPr="00717B5F" w14:paraId="58C86E44" w14:textId="77777777" w:rsidTr="005D5BC8">
        <w:trPr>
          <w:trHeight w:val="1539"/>
        </w:trPr>
        <w:tc>
          <w:tcPr>
            <w:tcW w:w="590" w:type="dxa"/>
            <w:tcBorders>
              <w:top w:val="single" w:sz="4" w:space="0" w:color="auto"/>
              <w:left w:val="single" w:sz="4" w:space="0" w:color="auto"/>
              <w:bottom w:val="single" w:sz="4" w:space="0" w:color="auto"/>
              <w:right w:val="single" w:sz="4" w:space="0" w:color="auto"/>
            </w:tcBorders>
          </w:tcPr>
          <w:p w14:paraId="5C63E874" w14:textId="3F907670" w:rsidR="00B22FD2" w:rsidRPr="007C408A" w:rsidRDefault="00B22FD2" w:rsidP="00B43ABB">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lastRenderedPageBreak/>
              <w:t>1</w:t>
            </w:r>
            <w:r w:rsidR="00B43ABB">
              <w:rPr>
                <w:rFonts w:ascii="Times New Roman" w:hAnsi="Times New Roman"/>
                <w:b w:val="0"/>
                <w:sz w:val="26"/>
                <w:szCs w:val="26"/>
              </w:rPr>
              <w:t>0</w:t>
            </w:r>
          </w:p>
        </w:tc>
        <w:tc>
          <w:tcPr>
            <w:tcW w:w="4168" w:type="dxa"/>
            <w:tcBorders>
              <w:top w:val="single" w:sz="4" w:space="0" w:color="auto"/>
              <w:left w:val="single" w:sz="4" w:space="0" w:color="auto"/>
              <w:bottom w:val="single" w:sz="4" w:space="0" w:color="auto"/>
              <w:right w:val="single" w:sz="4" w:space="0" w:color="auto"/>
            </w:tcBorders>
          </w:tcPr>
          <w:p w14:paraId="7FD994FC" w14:textId="77777777" w:rsidR="00B22FD2" w:rsidRPr="007C408A" w:rsidRDefault="00B22FD2" w:rsidP="00B22FD2">
            <w:pPr>
              <w:pStyle w:val="BodyText3"/>
              <w:widowControl w:val="0"/>
              <w:suppressAutoHyphens w:val="0"/>
              <w:spacing w:line="240" w:lineRule="auto"/>
              <w:rPr>
                <w:sz w:val="26"/>
                <w:szCs w:val="26"/>
              </w:rPr>
            </w:pPr>
            <w:r w:rsidRPr="005D5BC8">
              <w:rPr>
                <w:rFonts w:ascii="Times New Roman" w:hAnsi="Times New Roman"/>
                <w:b w:val="0"/>
                <w:sz w:val="26"/>
                <w:szCs w:val="26"/>
                <w:shd w:val="clear" w:color="auto" w:fill="FFFFFF"/>
              </w:rPr>
              <w:t>Đánh giá về sự phù hợp của dự án đầu tư với yêu cầu bảo vệ, phát huy giá trị của di sản văn hóa và các điều kiện theo quy định của pháp luật về di sản văn hóa.</w:t>
            </w:r>
            <w:r>
              <w:rPr>
                <w:sz w:val="26"/>
                <w:szCs w:val="26"/>
              </w:rPr>
              <w:t xml:space="preserve"> </w:t>
            </w:r>
          </w:p>
        </w:tc>
        <w:tc>
          <w:tcPr>
            <w:tcW w:w="2101" w:type="dxa"/>
            <w:tcBorders>
              <w:top w:val="single" w:sz="4" w:space="0" w:color="auto"/>
              <w:left w:val="single" w:sz="4" w:space="0" w:color="auto"/>
              <w:bottom w:val="single" w:sz="4" w:space="0" w:color="auto"/>
              <w:right w:val="single" w:sz="4" w:space="0" w:color="auto"/>
            </w:tcBorders>
          </w:tcPr>
          <w:p w14:paraId="5935887F"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Sở Văn hóa và Thể thao</w:t>
            </w:r>
          </w:p>
        </w:tc>
        <w:tc>
          <w:tcPr>
            <w:tcW w:w="2094" w:type="dxa"/>
            <w:tcBorders>
              <w:top w:val="single" w:sz="4" w:space="0" w:color="auto"/>
              <w:left w:val="single" w:sz="4" w:space="0" w:color="auto"/>
              <w:bottom w:val="single" w:sz="4" w:space="0" w:color="auto"/>
              <w:right w:val="single" w:sz="4" w:space="0" w:color="auto"/>
            </w:tcBorders>
          </w:tcPr>
          <w:p w14:paraId="75C26133" w14:textId="77777777" w:rsidR="00B22FD2" w:rsidRDefault="00B22FD2" w:rsidP="00B22FD2">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Phù hợp hay không phù hợp</w:t>
            </w:r>
          </w:p>
          <w:p w14:paraId="3D17E567"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rPr>
            </w:pPr>
          </w:p>
        </w:tc>
      </w:tr>
      <w:tr w:rsidR="00B22FD2" w:rsidRPr="00717B5F" w14:paraId="2068B7D5" w14:textId="77777777" w:rsidTr="00E11C7E">
        <w:tc>
          <w:tcPr>
            <w:tcW w:w="590" w:type="dxa"/>
            <w:tcBorders>
              <w:top w:val="single" w:sz="4" w:space="0" w:color="auto"/>
              <w:left w:val="single" w:sz="4" w:space="0" w:color="auto"/>
              <w:bottom w:val="single" w:sz="4" w:space="0" w:color="auto"/>
              <w:right w:val="single" w:sz="4" w:space="0" w:color="auto"/>
            </w:tcBorders>
          </w:tcPr>
          <w:p w14:paraId="6A115FD9" w14:textId="2A2A9BF4" w:rsidR="00B22FD2" w:rsidRPr="007C408A" w:rsidRDefault="00B22FD2" w:rsidP="00B43ABB">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1</w:t>
            </w:r>
            <w:r w:rsidR="00B43ABB">
              <w:rPr>
                <w:rFonts w:ascii="Times New Roman" w:hAnsi="Times New Roman"/>
                <w:b w:val="0"/>
                <w:sz w:val="26"/>
                <w:szCs w:val="26"/>
              </w:rPr>
              <w:t>1</w:t>
            </w:r>
          </w:p>
        </w:tc>
        <w:tc>
          <w:tcPr>
            <w:tcW w:w="4168" w:type="dxa"/>
            <w:tcBorders>
              <w:top w:val="single" w:sz="4" w:space="0" w:color="auto"/>
              <w:left w:val="single" w:sz="4" w:space="0" w:color="auto"/>
              <w:bottom w:val="single" w:sz="4" w:space="0" w:color="auto"/>
              <w:right w:val="single" w:sz="4" w:space="0" w:color="auto"/>
            </w:tcBorders>
          </w:tcPr>
          <w:p w14:paraId="3796E904" w14:textId="3C50B355" w:rsidR="00B22FD2" w:rsidRPr="007C408A" w:rsidRDefault="00B22FD2" w:rsidP="004A401B">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Căn cứ pháp lý và điều kiện áp dụng hình thức lựa chọn nhà đầu tư theo quy định tại Khoản 1 Điều 29 Luật Đầu tư và Điều 29</w:t>
            </w:r>
            <w:r w:rsidR="004A401B">
              <w:rPr>
                <w:rStyle w:val="FootnoteReference"/>
                <w:rFonts w:ascii="Times New Roman" w:hAnsi="Times New Roman"/>
                <w:b w:val="0"/>
                <w:sz w:val="26"/>
                <w:szCs w:val="26"/>
              </w:rPr>
              <w:footnoteReference w:id="29"/>
            </w:r>
            <w:r w:rsidRPr="007C408A">
              <w:rPr>
                <w:rFonts w:ascii="Times New Roman" w:hAnsi="Times New Roman"/>
                <w:b w:val="0"/>
                <w:sz w:val="26"/>
                <w:szCs w:val="26"/>
              </w:rPr>
              <w:t xml:space="preserve"> Nghị định số 31/2021/NĐ-CP </w:t>
            </w:r>
            <w:r w:rsidR="005A18F8">
              <w:rPr>
                <w:rFonts w:ascii="Times New Roman" w:hAnsi="Times New Roman"/>
                <w:b w:val="0"/>
                <w:sz w:val="26"/>
                <w:szCs w:val="26"/>
              </w:rPr>
              <w:t>ngày 26/3/2021 của Chính phủ</w:t>
            </w:r>
            <w:r w:rsidR="004A401B">
              <w:rPr>
                <w:rFonts w:ascii="Times New Roman" w:hAnsi="Times New Roman"/>
                <w:b w:val="0"/>
                <w:sz w:val="26"/>
                <w:szCs w:val="26"/>
              </w:rPr>
              <w:t>.</w:t>
            </w:r>
          </w:p>
        </w:tc>
        <w:tc>
          <w:tcPr>
            <w:tcW w:w="2101" w:type="dxa"/>
            <w:tcBorders>
              <w:top w:val="single" w:sz="4" w:space="0" w:color="auto"/>
              <w:left w:val="single" w:sz="4" w:space="0" w:color="auto"/>
              <w:bottom w:val="single" w:sz="4" w:space="0" w:color="auto"/>
              <w:right w:val="single" w:sz="4" w:space="0" w:color="auto"/>
            </w:tcBorders>
          </w:tcPr>
          <w:p w14:paraId="3376087C"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 xml:space="preserve">Sở </w:t>
            </w:r>
            <w:r>
              <w:rPr>
                <w:rFonts w:ascii="Times New Roman" w:hAnsi="Times New Roman"/>
                <w:b w:val="0"/>
                <w:sz w:val="26"/>
                <w:szCs w:val="26"/>
              </w:rPr>
              <w:t>Nông nghiệp</w:t>
            </w:r>
            <w:r w:rsidRPr="007C408A">
              <w:rPr>
                <w:rFonts w:ascii="Times New Roman" w:hAnsi="Times New Roman"/>
                <w:b w:val="0"/>
                <w:sz w:val="26"/>
                <w:szCs w:val="26"/>
              </w:rPr>
              <w:t xml:space="preserve"> và Môi trường; Sở </w:t>
            </w:r>
            <w:r>
              <w:rPr>
                <w:rFonts w:ascii="Times New Roman" w:hAnsi="Times New Roman"/>
                <w:b w:val="0"/>
                <w:sz w:val="26"/>
                <w:szCs w:val="26"/>
              </w:rPr>
              <w:t>Tài chính</w:t>
            </w:r>
            <w:r w:rsidRPr="007C408A">
              <w:rPr>
                <w:rFonts w:ascii="Times New Roman" w:hAnsi="Times New Roman"/>
                <w:b w:val="0"/>
                <w:sz w:val="26"/>
                <w:szCs w:val="26"/>
              </w:rPr>
              <w:t xml:space="preserve">; Các Sở, ngành liên quan </w:t>
            </w:r>
          </w:p>
        </w:tc>
        <w:tc>
          <w:tcPr>
            <w:tcW w:w="2094" w:type="dxa"/>
            <w:tcBorders>
              <w:top w:val="single" w:sz="4" w:space="0" w:color="auto"/>
              <w:left w:val="single" w:sz="4" w:space="0" w:color="auto"/>
              <w:bottom w:val="single" w:sz="4" w:space="0" w:color="auto"/>
              <w:right w:val="single" w:sz="4" w:space="0" w:color="auto"/>
            </w:tcBorders>
          </w:tcPr>
          <w:p w14:paraId="52304234" w14:textId="77777777" w:rsidR="00B22FD2" w:rsidRPr="007C408A" w:rsidRDefault="00B22FD2" w:rsidP="00B22FD2">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Phù hợp hay không phù hợp</w:t>
            </w:r>
          </w:p>
        </w:tc>
      </w:tr>
      <w:tr w:rsidR="00E32C74" w:rsidRPr="00717B5F" w14:paraId="2D4709C2" w14:textId="77777777" w:rsidTr="00E32C74">
        <w:tc>
          <w:tcPr>
            <w:tcW w:w="590" w:type="dxa"/>
            <w:tcBorders>
              <w:top w:val="single" w:sz="4" w:space="0" w:color="auto"/>
              <w:left w:val="single" w:sz="4" w:space="0" w:color="auto"/>
              <w:bottom w:val="single" w:sz="4" w:space="0" w:color="auto"/>
              <w:right w:val="single" w:sz="4" w:space="0" w:color="auto"/>
            </w:tcBorders>
          </w:tcPr>
          <w:p w14:paraId="29F7E3FD" w14:textId="56886B3F" w:rsidR="00E32C74" w:rsidRDefault="00E32C74" w:rsidP="00E32C74">
            <w:pPr>
              <w:pStyle w:val="BodyText3"/>
              <w:widowControl w:val="0"/>
              <w:suppressAutoHyphens w:val="0"/>
              <w:spacing w:line="240" w:lineRule="auto"/>
              <w:jc w:val="center"/>
              <w:rPr>
                <w:rFonts w:ascii="Times New Roman" w:hAnsi="Times New Roman"/>
                <w:b w:val="0"/>
                <w:sz w:val="26"/>
                <w:szCs w:val="26"/>
              </w:rPr>
            </w:pPr>
            <w:r>
              <w:rPr>
                <w:rFonts w:ascii="Times New Roman" w:hAnsi="Times New Roman"/>
                <w:b w:val="0"/>
                <w:sz w:val="26"/>
                <w:szCs w:val="26"/>
              </w:rPr>
              <w:t>12</w:t>
            </w:r>
          </w:p>
        </w:tc>
        <w:tc>
          <w:tcPr>
            <w:tcW w:w="4168" w:type="dxa"/>
            <w:tcBorders>
              <w:top w:val="single" w:sz="4" w:space="0" w:color="auto"/>
              <w:left w:val="single" w:sz="4" w:space="0" w:color="auto"/>
              <w:bottom w:val="single" w:sz="4" w:space="0" w:color="auto"/>
              <w:right w:val="single" w:sz="4" w:space="0" w:color="auto"/>
            </w:tcBorders>
          </w:tcPr>
          <w:p w14:paraId="25F21A62" w14:textId="4A872335" w:rsidR="00E32C74" w:rsidRDefault="00E32C74" w:rsidP="00E32C74">
            <w:pPr>
              <w:pStyle w:val="BodyText3"/>
              <w:widowControl w:val="0"/>
              <w:suppressAutoHyphens w:val="0"/>
              <w:spacing w:line="240" w:lineRule="auto"/>
              <w:rPr>
                <w:rFonts w:ascii="Times New Roman" w:hAnsi="Times New Roman"/>
                <w:b w:val="0"/>
                <w:sz w:val="26"/>
                <w:szCs w:val="26"/>
                <w:shd w:val="clear" w:color="auto" w:fill="FFFFFF"/>
              </w:rPr>
            </w:pPr>
            <w:r w:rsidRPr="007C408A">
              <w:rPr>
                <w:rFonts w:ascii="Times New Roman" w:hAnsi="Times New Roman"/>
                <w:b w:val="0"/>
                <w:sz w:val="26"/>
                <w:szCs w:val="26"/>
                <w:shd w:val="clear" w:color="auto" w:fill="FFFFFF"/>
              </w:rPr>
              <w:t>Sơ bộ tổng mức đầu tư của dự án theo quy định của pháp luật về xây dựng.</w:t>
            </w:r>
          </w:p>
        </w:tc>
        <w:tc>
          <w:tcPr>
            <w:tcW w:w="2101" w:type="dxa"/>
            <w:tcBorders>
              <w:top w:val="single" w:sz="4" w:space="0" w:color="auto"/>
              <w:left w:val="single" w:sz="4" w:space="0" w:color="auto"/>
              <w:bottom w:val="single" w:sz="4" w:space="0" w:color="auto"/>
              <w:right w:val="single" w:sz="4" w:space="0" w:color="auto"/>
            </w:tcBorders>
          </w:tcPr>
          <w:p w14:paraId="53EAE14A" w14:textId="3D5E817E"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Sở Xây dựng</w:t>
            </w:r>
          </w:p>
        </w:tc>
        <w:tc>
          <w:tcPr>
            <w:tcW w:w="2094" w:type="dxa"/>
            <w:tcBorders>
              <w:top w:val="single" w:sz="4" w:space="0" w:color="auto"/>
              <w:left w:val="single" w:sz="4" w:space="0" w:color="auto"/>
              <w:bottom w:val="single" w:sz="4" w:space="0" w:color="auto"/>
              <w:right w:val="single" w:sz="4" w:space="0" w:color="auto"/>
            </w:tcBorders>
          </w:tcPr>
          <w:p w14:paraId="74D1BCDB" w14:textId="6D9AA56C"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Phù hợp hay không phù hợp</w:t>
            </w:r>
          </w:p>
        </w:tc>
      </w:tr>
      <w:tr w:rsidR="00E32C74" w:rsidRPr="00717B5F" w14:paraId="50E44468" w14:textId="77777777" w:rsidTr="00E32C74">
        <w:tc>
          <w:tcPr>
            <w:tcW w:w="590" w:type="dxa"/>
            <w:tcBorders>
              <w:top w:val="single" w:sz="4" w:space="0" w:color="auto"/>
              <w:left w:val="single" w:sz="4" w:space="0" w:color="auto"/>
              <w:bottom w:val="single" w:sz="4" w:space="0" w:color="auto"/>
              <w:right w:val="single" w:sz="4" w:space="0" w:color="auto"/>
            </w:tcBorders>
          </w:tcPr>
          <w:p w14:paraId="279A08DB" w14:textId="2FCD23F3" w:rsidR="00E32C74" w:rsidRDefault="00E32C74" w:rsidP="00E32C74">
            <w:pPr>
              <w:pStyle w:val="BodyText3"/>
              <w:widowControl w:val="0"/>
              <w:suppressAutoHyphens w:val="0"/>
              <w:spacing w:line="240" w:lineRule="auto"/>
              <w:jc w:val="center"/>
              <w:rPr>
                <w:rFonts w:ascii="Times New Roman" w:hAnsi="Times New Roman"/>
                <w:b w:val="0"/>
                <w:sz w:val="26"/>
                <w:szCs w:val="26"/>
              </w:rPr>
            </w:pPr>
            <w:r>
              <w:rPr>
                <w:rFonts w:ascii="Times New Roman" w:hAnsi="Times New Roman"/>
                <w:b w:val="0"/>
                <w:sz w:val="26"/>
                <w:szCs w:val="26"/>
              </w:rPr>
              <w:t>13</w:t>
            </w:r>
          </w:p>
        </w:tc>
        <w:tc>
          <w:tcPr>
            <w:tcW w:w="4168" w:type="dxa"/>
            <w:tcBorders>
              <w:top w:val="single" w:sz="4" w:space="0" w:color="auto"/>
              <w:left w:val="single" w:sz="4" w:space="0" w:color="auto"/>
              <w:bottom w:val="single" w:sz="4" w:space="0" w:color="auto"/>
              <w:right w:val="single" w:sz="4" w:space="0" w:color="auto"/>
            </w:tcBorders>
          </w:tcPr>
          <w:p w14:paraId="5B5278B9" w14:textId="104E42E6" w:rsidR="00E32C74" w:rsidRPr="007C408A" w:rsidRDefault="00EC7C9F" w:rsidP="00EC7C9F">
            <w:pPr>
              <w:pStyle w:val="BodyText3"/>
              <w:widowControl w:val="0"/>
              <w:suppressAutoHyphens w:val="0"/>
              <w:spacing w:line="240" w:lineRule="auto"/>
              <w:rPr>
                <w:rFonts w:ascii="Times New Roman" w:hAnsi="Times New Roman"/>
                <w:b w:val="0"/>
                <w:sz w:val="26"/>
                <w:szCs w:val="26"/>
                <w:shd w:val="clear" w:color="auto" w:fill="FFFFFF"/>
              </w:rPr>
            </w:pPr>
            <w:r>
              <w:rPr>
                <w:rFonts w:ascii="Times New Roman" w:hAnsi="Times New Roman"/>
                <w:b w:val="0"/>
                <w:sz w:val="26"/>
                <w:szCs w:val="26"/>
                <w:shd w:val="clear" w:color="auto" w:fill="FFFFFF"/>
              </w:rPr>
              <w:t xml:space="preserve">Đối với dự án của nhà đầu tư nước ngoài thực hiện tại </w:t>
            </w:r>
            <w:r w:rsidRPr="00E32C74">
              <w:rPr>
                <w:rFonts w:ascii="Times New Roman" w:hAnsi="Times New Roman"/>
                <w:b w:val="0"/>
                <w:sz w:val="26"/>
                <w:szCs w:val="26"/>
                <w:shd w:val="clear" w:color="auto" w:fill="FFFFFF"/>
              </w:rPr>
              <w:t>thực hiện tại đảo, xã, phường, thị trấn biên giới và xã, phường, thị trấn ven biển; khu vực khác có ảnh hưởng đến quốc phòng, an ninh</w:t>
            </w:r>
            <w:r>
              <w:rPr>
                <w:rFonts w:ascii="Times New Roman" w:hAnsi="Times New Roman"/>
                <w:b w:val="0"/>
                <w:sz w:val="26"/>
                <w:szCs w:val="26"/>
                <w:shd w:val="clear" w:color="auto" w:fill="FFFFFF"/>
              </w:rPr>
              <w:t xml:space="preserve">: </w:t>
            </w:r>
            <w:r w:rsidR="00E32C74">
              <w:rPr>
                <w:rFonts w:ascii="Times New Roman" w:hAnsi="Times New Roman"/>
                <w:b w:val="0"/>
                <w:sz w:val="26"/>
                <w:szCs w:val="26"/>
                <w:shd w:val="clear" w:color="auto" w:fill="FFFFFF"/>
              </w:rPr>
              <w:t>Đáp ứng các điều kiện bảo đảm quốc phòng, an ninh</w:t>
            </w:r>
            <w:r>
              <w:rPr>
                <w:rFonts w:ascii="Times New Roman" w:hAnsi="Times New Roman"/>
                <w:b w:val="0"/>
                <w:sz w:val="26"/>
                <w:szCs w:val="26"/>
                <w:shd w:val="clear" w:color="auto" w:fill="FFFFFF"/>
              </w:rPr>
              <w:t>.</w:t>
            </w:r>
          </w:p>
        </w:tc>
        <w:tc>
          <w:tcPr>
            <w:tcW w:w="2101" w:type="dxa"/>
            <w:tcBorders>
              <w:top w:val="single" w:sz="4" w:space="0" w:color="auto"/>
              <w:left w:val="single" w:sz="4" w:space="0" w:color="auto"/>
              <w:bottom w:val="single" w:sz="4" w:space="0" w:color="auto"/>
              <w:right w:val="single" w:sz="4" w:space="0" w:color="auto"/>
            </w:tcBorders>
          </w:tcPr>
          <w:p w14:paraId="05EE2FC5" w14:textId="40991A92"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Pr>
                <w:rFonts w:ascii="Times New Roman" w:hAnsi="Times New Roman"/>
                <w:b w:val="0"/>
                <w:sz w:val="26"/>
                <w:szCs w:val="26"/>
              </w:rPr>
              <w:t>Bộ chỉ huy quân sự Thành phố; Công an Thành phố</w:t>
            </w:r>
          </w:p>
        </w:tc>
        <w:tc>
          <w:tcPr>
            <w:tcW w:w="2094" w:type="dxa"/>
            <w:tcBorders>
              <w:top w:val="single" w:sz="4" w:space="0" w:color="auto"/>
              <w:left w:val="single" w:sz="4" w:space="0" w:color="auto"/>
              <w:bottom w:val="single" w:sz="4" w:space="0" w:color="auto"/>
              <w:right w:val="single" w:sz="4" w:space="0" w:color="auto"/>
            </w:tcBorders>
          </w:tcPr>
          <w:p w14:paraId="1DAB54E3" w14:textId="33EAB45B"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Đáp ứng hay không đáp ứng</w:t>
            </w:r>
            <w:r w:rsidR="00484F24">
              <w:rPr>
                <w:rFonts w:ascii="Times New Roman" w:hAnsi="Times New Roman"/>
                <w:b w:val="0"/>
                <w:sz w:val="26"/>
                <w:szCs w:val="26"/>
              </w:rPr>
              <w:t xml:space="preserve"> </w:t>
            </w:r>
            <w:r w:rsidR="00484F24">
              <w:rPr>
                <w:rFonts w:ascii="Times New Roman" w:hAnsi="Times New Roman"/>
                <w:b w:val="0"/>
                <w:sz w:val="26"/>
                <w:szCs w:val="26"/>
                <w:shd w:val="clear" w:color="auto" w:fill="FFFFFF"/>
              </w:rPr>
              <w:t>các điều kiện bảo đảm quốc phòng, an ninh.</w:t>
            </w:r>
          </w:p>
        </w:tc>
      </w:tr>
      <w:tr w:rsidR="00E32C74" w:rsidRPr="00717B5F" w14:paraId="7B0E7763" w14:textId="77777777" w:rsidTr="00E32C74">
        <w:tc>
          <w:tcPr>
            <w:tcW w:w="590" w:type="dxa"/>
            <w:tcBorders>
              <w:top w:val="single" w:sz="4" w:space="0" w:color="auto"/>
              <w:left w:val="single" w:sz="4" w:space="0" w:color="auto"/>
              <w:bottom w:val="single" w:sz="4" w:space="0" w:color="auto"/>
              <w:right w:val="single" w:sz="4" w:space="0" w:color="auto"/>
            </w:tcBorders>
          </w:tcPr>
          <w:p w14:paraId="23E92856" w14:textId="2CF949E0" w:rsidR="00E32C74" w:rsidRPr="007C408A" w:rsidRDefault="00E32C74" w:rsidP="00EC7C9F">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lastRenderedPageBreak/>
              <w:t>1</w:t>
            </w:r>
            <w:r w:rsidR="00EC7C9F">
              <w:rPr>
                <w:rFonts w:ascii="Times New Roman" w:hAnsi="Times New Roman"/>
                <w:b w:val="0"/>
                <w:sz w:val="26"/>
                <w:szCs w:val="26"/>
              </w:rPr>
              <w:t>4</w:t>
            </w:r>
          </w:p>
        </w:tc>
        <w:tc>
          <w:tcPr>
            <w:tcW w:w="4168" w:type="dxa"/>
            <w:tcBorders>
              <w:top w:val="single" w:sz="4" w:space="0" w:color="auto"/>
              <w:left w:val="single" w:sz="4" w:space="0" w:color="auto"/>
              <w:bottom w:val="single" w:sz="4" w:space="0" w:color="auto"/>
              <w:right w:val="single" w:sz="4" w:space="0" w:color="auto"/>
            </w:tcBorders>
          </w:tcPr>
          <w:p w14:paraId="42BD2563" w14:textId="77777777" w:rsidR="00E32C74" w:rsidRPr="007C408A" w:rsidRDefault="00E32C74" w:rsidP="00E32C74">
            <w:pPr>
              <w:pStyle w:val="BodyText3"/>
              <w:widowControl w:val="0"/>
              <w:suppressAutoHyphens w:val="0"/>
              <w:spacing w:line="240" w:lineRule="auto"/>
              <w:rPr>
                <w:rFonts w:ascii="Times New Roman" w:hAnsi="Times New Roman"/>
                <w:b w:val="0"/>
                <w:sz w:val="26"/>
                <w:szCs w:val="26"/>
                <w:shd w:val="clear" w:color="auto" w:fill="FFFFFF"/>
              </w:rPr>
            </w:pPr>
            <w:r w:rsidRPr="007C408A">
              <w:rPr>
                <w:rFonts w:ascii="Times New Roman" w:hAnsi="Times New Roman"/>
                <w:b w:val="0"/>
                <w:sz w:val="26"/>
                <w:szCs w:val="26"/>
                <w:shd w:val="clear" w:color="auto" w:fill="FFFFFF"/>
              </w:rPr>
              <w:t>Nội dung thẩm định theo quy định chuyên ngành liên quan khác</w:t>
            </w:r>
          </w:p>
        </w:tc>
        <w:tc>
          <w:tcPr>
            <w:tcW w:w="2101" w:type="dxa"/>
            <w:tcBorders>
              <w:top w:val="single" w:sz="4" w:space="0" w:color="auto"/>
              <w:left w:val="single" w:sz="4" w:space="0" w:color="auto"/>
              <w:bottom w:val="single" w:sz="4" w:space="0" w:color="auto"/>
              <w:right w:val="single" w:sz="4" w:space="0" w:color="auto"/>
            </w:tcBorders>
          </w:tcPr>
          <w:p w14:paraId="6D501F01" w14:textId="7A9BE074" w:rsidR="00E32C74" w:rsidRPr="007C408A" w:rsidRDefault="00E32C74" w:rsidP="009772CD">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Sở, ngành liên quan</w:t>
            </w:r>
          </w:p>
        </w:tc>
        <w:tc>
          <w:tcPr>
            <w:tcW w:w="2094" w:type="dxa"/>
            <w:tcBorders>
              <w:top w:val="single" w:sz="4" w:space="0" w:color="auto"/>
              <w:left w:val="single" w:sz="4" w:space="0" w:color="auto"/>
              <w:bottom w:val="single" w:sz="4" w:space="0" w:color="auto"/>
              <w:right w:val="single" w:sz="4" w:space="0" w:color="auto"/>
            </w:tcBorders>
          </w:tcPr>
          <w:p w14:paraId="35C2539D" w14:textId="77777777"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Phù hợp hay không phù hợp</w:t>
            </w:r>
          </w:p>
        </w:tc>
      </w:tr>
      <w:tr w:rsidR="00E32C74" w:rsidRPr="00717B5F" w14:paraId="1D38612F" w14:textId="77777777" w:rsidTr="00E11C7E">
        <w:tc>
          <w:tcPr>
            <w:tcW w:w="590" w:type="dxa"/>
            <w:tcBorders>
              <w:top w:val="single" w:sz="4" w:space="0" w:color="auto"/>
              <w:left w:val="single" w:sz="4" w:space="0" w:color="auto"/>
              <w:bottom w:val="single" w:sz="4" w:space="0" w:color="auto"/>
              <w:right w:val="single" w:sz="4" w:space="0" w:color="auto"/>
            </w:tcBorders>
          </w:tcPr>
          <w:p w14:paraId="6C613247" w14:textId="77777777" w:rsidR="00E32C74" w:rsidRPr="00717B5F" w:rsidRDefault="00E32C74" w:rsidP="00E32C74">
            <w:pPr>
              <w:pStyle w:val="BodyText3"/>
              <w:widowControl w:val="0"/>
              <w:suppressAutoHyphens w:val="0"/>
              <w:spacing w:line="240" w:lineRule="auto"/>
              <w:jc w:val="center"/>
              <w:rPr>
                <w:rFonts w:ascii="Times New Roman" w:hAnsi="Times New Roman"/>
                <w:szCs w:val="28"/>
              </w:rPr>
            </w:pPr>
            <w:r w:rsidRPr="00717B5F">
              <w:rPr>
                <w:rFonts w:ascii="Times New Roman" w:hAnsi="Times New Roman"/>
                <w:szCs w:val="28"/>
              </w:rPr>
              <w:t>II</w:t>
            </w:r>
          </w:p>
        </w:tc>
        <w:tc>
          <w:tcPr>
            <w:tcW w:w="8363" w:type="dxa"/>
            <w:gridSpan w:val="3"/>
            <w:tcBorders>
              <w:top w:val="single" w:sz="4" w:space="0" w:color="auto"/>
              <w:left w:val="single" w:sz="4" w:space="0" w:color="auto"/>
              <w:bottom w:val="single" w:sz="4" w:space="0" w:color="auto"/>
              <w:right w:val="single" w:sz="4" w:space="0" w:color="auto"/>
            </w:tcBorders>
          </w:tcPr>
          <w:p w14:paraId="67D2CE11" w14:textId="06AF60F3" w:rsidR="00E32C74" w:rsidRPr="00484F24" w:rsidRDefault="00E32C74" w:rsidP="00F43547">
            <w:pPr>
              <w:pStyle w:val="BodyText3"/>
              <w:widowControl w:val="0"/>
              <w:suppressAutoHyphens w:val="0"/>
              <w:spacing w:line="240" w:lineRule="auto"/>
              <w:rPr>
                <w:rFonts w:ascii="Times New Roman Bold" w:hAnsi="Times New Roman Bold"/>
                <w:spacing w:val="-6"/>
                <w:kern w:val="28"/>
                <w:szCs w:val="28"/>
              </w:rPr>
            </w:pPr>
            <w:r w:rsidRPr="00484F24">
              <w:rPr>
                <w:rFonts w:ascii="Times New Roman Bold" w:hAnsi="Times New Roman Bold"/>
                <w:spacing w:val="-6"/>
                <w:kern w:val="28"/>
                <w:szCs w:val="28"/>
              </w:rPr>
              <w:t>Các nội dung thẩm định đề nghị chấp thuận chủ trương đầu tư đồng thời với chấp thuận nhà đầu tư (ngoài các nội dung</w:t>
            </w:r>
            <w:r w:rsidR="008125F5">
              <w:rPr>
                <w:rFonts w:ascii="Times New Roman Bold" w:hAnsi="Times New Roman Bold"/>
                <w:spacing w:val="-6"/>
                <w:kern w:val="28"/>
                <w:szCs w:val="28"/>
              </w:rPr>
              <w:t xml:space="preserve"> thẩm định</w:t>
            </w:r>
            <w:r w:rsidRPr="00484F24">
              <w:rPr>
                <w:rFonts w:ascii="Times New Roman Bold" w:hAnsi="Times New Roman Bold"/>
                <w:spacing w:val="-6"/>
                <w:kern w:val="28"/>
                <w:szCs w:val="28"/>
              </w:rPr>
              <w:t xml:space="preserve"> </w:t>
            </w:r>
            <w:r w:rsidR="00F43547">
              <w:rPr>
                <w:rFonts w:ascii="Times New Roman Bold" w:hAnsi="Times New Roman Bold"/>
                <w:spacing w:val="-6"/>
                <w:kern w:val="28"/>
                <w:szCs w:val="28"/>
              </w:rPr>
              <w:t xml:space="preserve">quy định tại </w:t>
            </w:r>
            <w:r w:rsidRPr="00484F24">
              <w:rPr>
                <w:rFonts w:ascii="Times New Roman Bold" w:hAnsi="Times New Roman Bold"/>
                <w:spacing w:val="-6"/>
                <w:kern w:val="28"/>
                <w:szCs w:val="28"/>
              </w:rPr>
              <w:t>mục I Phụ lục 1)</w:t>
            </w:r>
          </w:p>
        </w:tc>
      </w:tr>
      <w:tr w:rsidR="00E32C74" w:rsidRPr="00717B5F" w14:paraId="4B58164D" w14:textId="77777777" w:rsidTr="00E11C7E">
        <w:tc>
          <w:tcPr>
            <w:tcW w:w="590" w:type="dxa"/>
            <w:tcBorders>
              <w:top w:val="single" w:sz="4" w:space="0" w:color="auto"/>
              <w:left w:val="single" w:sz="4" w:space="0" w:color="auto"/>
              <w:bottom w:val="single" w:sz="4" w:space="0" w:color="auto"/>
              <w:right w:val="single" w:sz="4" w:space="0" w:color="auto"/>
            </w:tcBorders>
          </w:tcPr>
          <w:p w14:paraId="16F4F6FB" w14:textId="77777777" w:rsidR="00E32C74" w:rsidRPr="007C408A" w:rsidRDefault="00E32C74" w:rsidP="00E32C74">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1</w:t>
            </w:r>
          </w:p>
        </w:tc>
        <w:tc>
          <w:tcPr>
            <w:tcW w:w="4168" w:type="dxa"/>
            <w:tcBorders>
              <w:top w:val="single" w:sz="4" w:space="0" w:color="auto"/>
              <w:left w:val="single" w:sz="4" w:space="0" w:color="auto"/>
              <w:bottom w:val="single" w:sz="4" w:space="0" w:color="auto"/>
              <w:right w:val="single" w:sz="4" w:space="0" w:color="auto"/>
            </w:tcBorders>
          </w:tcPr>
          <w:p w14:paraId="4EB3C9C8" w14:textId="30B097E2"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sidRPr="00D615C5">
              <w:rPr>
                <w:rFonts w:ascii="Times New Roman" w:hAnsi="Times New Roman"/>
                <w:b w:val="0"/>
                <w:sz w:val="26"/>
                <w:szCs w:val="26"/>
                <w:shd w:val="clear" w:color="auto" w:fill="FFFFFF"/>
              </w:rPr>
              <w:t>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tc>
        <w:tc>
          <w:tcPr>
            <w:tcW w:w="2101" w:type="dxa"/>
            <w:tcBorders>
              <w:top w:val="single" w:sz="4" w:space="0" w:color="auto"/>
              <w:left w:val="single" w:sz="4" w:space="0" w:color="auto"/>
              <w:bottom w:val="single" w:sz="4" w:space="0" w:color="auto"/>
              <w:right w:val="single" w:sz="4" w:space="0" w:color="auto"/>
            </w:tcBorders>
          </w:tcPr>
          <w:p w14:paraId="6250EC40" w14:textId="77777777"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 xml:space="preserve">Sở </w:t>
            </w:r>
            <w:r>
              <w:rPr>
                <w:rFonts w:ascii="Times New Roman" w:hAnsi="Times New Roman"/>
                <w:b w:val="0"/>
                <w:sz w:val="26"/>
                <w:szCs w:val="26"/>
              </w:rPr>
              <w:t>Nông nghiệp</w:t>
            </w:r>
            <w:r w:rsidRPr="007C408A">
              <w:rPr>
                <w:rFonts w:ascii="Times New Roman" w:hAnsi="Times New Roman"/>
                <w:b w:val="0"/>
                <w:sz w:val="26"/>
                <w:szCs w:val="26"/>
              </w:rPr>
              <w:t xml:space="preserve"> và Môi trường</w:t>
            </w:r>
          </w:p>
        </w:tc>
        <w:tc>
          <w:tcPr>
            <w:tcW w:w="2094" w:type="dxa"/>
            <w:tcBorders>
              <w:top w:val="single" w:sz="4" w:space="0" w:color="auto"/>
              <w:left w:val="single" w:sz="4" w:space="0" w:color="auto"/>
              <w:bottom w:val="single" w:sz="4" w:space="0" w:color="auto"/>
              <w:right w:val="single" w:sz="4" w:space="0" w:color="auto"/>
            </w:tcBorders>
          </w:tcPr>
          <w:p w14:paraId="558430FC" w14:textId="77777777"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Đáp ứng hay không đáp ứng</w:t>
            </w:r>
          </w:p>
        </w:tc>
      </w:tr>
      <w:tr w:rsidR="00E32C74" w:rsidRPr="00717B5F" w14:paraId="2B882786" w14:textId="77777777" w:rsidTr="00E11C7E">
        <w:tc>
          <w:tcPr>
            <w:tcW w:w="590" w:type="dxa"/>
            <w:tcBorders>
              <w:top w:val="single" w:sz="4" w:space="0" w:color="auto"/>
              <w:left w:val="single" w:sz="4" w:space="0" w:color="auto"/>
              <w:bottom w:val="single" w:sz="4" w:space="0" w:color="auto"/>
              <w:right w:val="single" w:sz="4" w:space="0" w:color="auto"/>
            </w:tcBorders>
          </w:tcPr>
          <w:p w14:paraId="0D5C7140" w14:textId="77777777" w:rsidR="00E32C74" w:rsidRPr="007C408A" w:rsidRDefault="00E32C74" w:rsidP="00E32C74">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2</w:t>
            </w:r>
          </w:p>
        </w:tc>
        <w:tc>
          <w:tcPr>
            <w:tcW w:w="4168" w:type="dxa"/>
            <w:tcBorders>
              <w:top w:val="single" w:sz="4" w:space="0" w:color="auto"/>
              <w:left w:val="single" w:sz="4" w:space="0" w:color="auto"/>
              <w:bottom w:val="single" w:sz="4" w:space="0" w:color="auto"/>
              <w:right w:val="single" w:sz="4" w:space="0" w:color="auto"/>
            </w:tcBorders>
          </w:tcPr>
          <w:p w14:paraId="2E715F98" w14:textId="77777777"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Đánh giá việc đáp ứng điều kiện tiếp cận thị trường đối với nhà đầu tư nước ngoài (nếu có)</w:t>
            </w:r>
          </w:p>
        </w:tc>
        <w:tc>
          <w:tcPr>
            <w:tcW w:w="2101" w:type="dxa"/>
            <w:tcBorders>
              <w:top w:val="single" w:sz="4" w:space="0" w:color="auto"/>
              <w:left w:val="single" w:sz="4" w:space="0" w:color="auto"/>
              <w:bottom w:val="single" w:sz="4" w:space="0" w:color="auto"/>
              <w:right w:val="single" w:sz="4" w:space="0" w:color="auto"/>
            </w:tcBorders>
          </w:tcPr>
          <w:p w14:paraId="4E6D1EAA" w14:textId="77777777"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 xml:space="preserve">Sở </w:t>
            </w:r>
            <w:r>
              <w:rPr>
                <w:rFonts w:ascii="Times New Roman" w:hAnsi="Times New Roman"/>
                <w:b w:val="0"/>
                <w:sz w:val="26"/>
                <w:szCs w:val="26"/>
              </w:rPr>
              <w:t>Tài chính</w:t>
            </w:r>
            <w:r w:rsidRPr="007C408A">
              <w:rPr>
                <w:rFonts w:ascii="Times New Roman" w:hAnsi="Times New Roman"/>
                <w:b w:val="0"/>
                <w:sz w:val="26"/>
                <w:szCs w:val="26"/>
              </w:rPr>
              <w:t>; Sở chuyên ngành</w:t>
            </w:r>
          </w:p>
        </w:tc>
        <w:tc>
          <w:tcPr>
            <w:tcW w:w="2094" w:type="dxa"/>
            <w:tcBorders>
              <w:top w:val="single" w:sz="4" w:space="0" w:color="auto"/>
              <w:left w:val="single" w:sz="4" w:space="0" w:color="auto"/>
              <w:bottom w:val="single" w:sz="4" w:space="0" w:color="auto"/>
              <w:right w:val="single" w:sz="4" w:space="0" w:color="auto"/>
            </w:tcBorders>
          </w:tcPr>
          <w:p w14:paraId="4B3E2E6F" w14:textId="77777777"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Đáp ứng hay không đáp ứng</w:t>
            </w:r>
          </w:p>
        </w:tc>
      </w:tr>
      <w:tr w:rsidR="00484F24" w:rsidRPr="00717B5F" w14:paraId="1AE83FB2" w14:textId="77777777" w:rsidTr="00B70187">
        <w:tc>
          <w:tcPr>
            <w:tcW w:w="590" w:type="dxa"/>
            <w:tcBorders>
              <w:top w:val="single" w:sz="4" w:space="0" w:color="auto"/>
              <w:left w:val="single" w:sz="4" w:space="0" w:color="auto"/>
              <w:bottom w:val="single" w:sz="4" w:space="0" w:color="auto"/>
              <w:right w:val="single" w:sz="4" w:space="0" w:color="auto"/>
            </w:tcBorders>
          </w:tcPr>
          <w:p w14:paraId="3FDD8B4E" w14:textId="6BACE905" w:rsidR="00484F24" w:rsidRPr="007C408A" w:rsidRDefault="00484F24" w:rsidP="00B70187">
            <w:pPr>
              <w:pStyle w:val="BodyText3"/>
              <w:widowControl w:val="0"/>
              <w:suppressAutoHyphens w:val="0"/>
              <w:spacing w:line="240" w:lineRule="auto"/>
              <w:jc w:val="center"/>
              <w:rPr>
                <w:rFonts w:ascii="Times New Roman" w:hAnsi="Times New Roman"/>
                <w:b w:val="0"/>
                <w:sz w:val="26"/>
                <w:szCs w:val="26"/>
              </w:rPr>
            </w:pPr>
            <w:r>
              <w:rPr>
                <w:rFonts w:ascii="Times New Roman" w:hAnsi="Times New Roman"/>
                <w:b w:val="0"/>
                <w:sz w:val="26"/>
                <w:szCs w:val="26"/>
              </w:rPr>
              <w:t>3</w:t>
            </w:r>
          </w:p>
        </w:tc>
        <w:tc>
          <w:tcPr>
            <w:tcW w:w="4168" w:type="dxa"/>
            <w:tcBorders>
              <w:top w:val="single" w:sz="4" w:space="0" w:color="auto"/>
              <w:left w:val="single" w:sz="4" w:space="0" w:color="auto"/>
              <w:bottom w:val="single" w:sz="4" w:space="0" w:color="auto"/>
              <w:right w:val="single" w:sz="4" w:space="0" w:color="auto"/>
            </w:tcBorders>
          </w:tcPr>
          <w:p w14:paraId="31361457" w14:textId="4111E462" w:rsidR="00484F24" w:rsidRPr="007C408A" w:rsidRDefault="00484F24" w:rsidP="004A401B">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shd w:val="clear" w:color="auto" w:fill="FFFFFF"/>
              </w:rPr>
              <w:t>Căn cứ pháp lý, điều kiện chấp thuận nhà đầu tư theo quy định tại khoản 1 Điều 29 của Luật Đầu tư và Điều 29</w:t>
            </w:r>
            <w:r w:rsidR="004A401B">
              <w:rPr>
                <w:rFonts w:ascii="Times New Roman" w:hAnsi="Times New Roman"/>
                <w:b w:val="0"/>
                <w:sz w:val="26"/>
                <w:szCs w:val="26"/>
                <w:shd w:val="clear" w:color="auto" w:fill="FFFFFF"/>
                <w:vertAlign w:val="superscript"/>
              </w:rPr>
              <w:t>29</w:t>
            </w:r>
            <w:r w:rsidRPr="007C408A">
              <w:rPr>
                <w:rFonts w:ascii="Times New Roman" w:hAnsi="Times New Roman"/>
                <w:b w:val="0"/>
                <w:sz w:val="26"/>
                <w:szCs w:val="26"/>
                <w:shd w:val="clear" w:color="auto" w:fill="FFFFFF"/>
              </w:rPr>
              <w:t xml:space="preserve"> của Nghị định số 31/2021/NĐ-CP </w:t>
            </w:r>
            <w:r w:rsidR="005A18F8">
              <w:rPr>
                <w:rFonts w:ascii="Times New Roman" w:hAnsi="Times New Roman"/>
                <w:b w:val="0"/>
                <w:sz w:val="26"/>
                <w:szCs w:val="26"/>
                <w:shd w:val="clear" w:color="auto" w:fill="FFFFFF"/>
              </w:rPr>
              <w:t>ngày 26/3/2021 của Chính phủ</w:t>
            </w:r>
            <w:r w:rsidR="004A401B">
              <w:rPr>
                <w:rFonts w:ascii="Times New Roman" w:hAnsi="Times New Roman"/>
                <w:b w:val="0"/>
                <w:sz w:val="26"/>
                <w:szCs w:val="26"/>
                <w:shd w:val="clear" w:color="auto" w:fill="FFFFFF"/>
              </w:rPr>
              <w:t>.</w:t>
            </w:r>
          </w:p>
        </w:tc>
        <w:tc>
          <w:tcPr>
            <w:tcW w:w="2101" w:type="dxa"/>
            <w:tcBorders>
              <w:top w:val="single" w:sz="4" w:space="0" w:color="auto"/>
              <w:left w:val="single" w:sz="4" w:space="0" w:color="auto"/>
              <w:bottom w:val="single" w:sz="4" w:space="0" w:color="auto"/>
              <w:right w:val="single" w:sz="4" w:space="0" w:color="auto"/>
            </w:tcBorders>
          </w:tcPr>
          <w:p w14:paraId="02B721C1" w14:textId="77777777" w:rsidR="00484F24" w:rsidRPr="007C408A" w:rsidRDefault="00484F24" w:rsidP="00B70187">
            <w:pPr>
              <w:pStyle w:val="BodyText3"/>
              <w:widowControl w:val="0"/>
              <w:suppressAutoHyphens w:val="0"/>
              <w:spacing w:line="240" w:lineRule="auto"/>
              <w:jc w:val="left"/>
              <w:rPr>
                <w:rFonts w:ascii="Times New Roman" w:hAnsi="Times New Roman"/>
                <w:b w:val="0"/>
                <w:sz w:val="26"/>
                <w:szCs w:val="26"/>
              </w:rPr>
            </w:pPr>
            <w:r w:rsidRPr="007C408A">
              <w:rPr>
                <w:rFonts w:ascii="Times New Roman" w:hAnsi="Times New Roman"/>
                <w:b w:val="0"/>
                <w:sz w:val="26"/>
                <w:szCs w:val="26"/>
              </w:rPr>
              <w:t xml:space="preserve">Sở </w:t>
            </w:r>
            <w:r>
              <w:rPr>
                <w:rFonts w:ascii="Times New Roman" w:hAnsi="Times New Roman"/>
                <w:b w:val="0"/>
                <w:sz w:val="26"/>
                <w:szCs w:val="26"/>
              </w:rPr>
              <w:t>Tài chính</w:t>
            </w:r>
            <w:r w:rsidRPr="007C408A">
              <w:rPr>
                <w:rFonts w:ascii="Times New Roman" w:hAnsi="Times New Roman"/>
                <w:b w:val="0"/>
                <w:sz w:val="26"/>
                <w:szCs w:val="26"/>
              </w:rPr>
              <w:t xml:space="preserve">, Sở </w:t>
            </w:r>
            <w:r>
              <w:rPr>
                <w:rFonts w:ascii="Times New Roman" w:hAnsi="Times New Roman"/>
                <w:b w:val="0"/>
                <w:sz w:val="26"/>
                <w:szCs w:val="26"/>
              </w:rPr>
              <w:t>Nông nghiệp</w:t>
            </w:r>
            <w:r w:rsidRPr="007C408A">
              <w:rPr>
                <w:rFonts w:ascii="Times New Roman" w:hAnsi="Times New Roman"/>
                <w:b w:val="0"/>
                <w:sz w:val="26"/>
                <w:szCs w:val="26"/>
              </w:rPr>
              <w:t xml:space="preserve"> và Môi trường, Sở Ngành liên quan</w:t>
            </w:r>
          </w:p>
        </w:tc>
        <w:tc>
          <w:tcPr>
            <w:tcW w:w="2094" w:type="dxa"/>
            <w:tcBorders>
              <w:top w:val="single" w:sz="4" w:space="0" w:color="auto"/>
              <w:left w:val="single" w:sz="4" w:space="0" w:color="auto"/>
              <w:bottom w:val="single" w:sz="4" w:space="0" w:color="auto"/>
              <w:right w:val="single" w:sz="4" w:space="0" w:color="auto"/>
            </w:tcBorders>
          </w:tcPr>
          <w:p w14:paraId="46969BEA" w14:textId="77777777" w:rsidR="00484F24" w:rsidRPr="007C408A" w:rsidRDefault="00484F24" w:rsidP="00B70187">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Đáp ứng hay không đáp ứng</w:t>
            </w:r>
          </w:p>
        </w:tc>
      </w:tr>
      <w:tr w:rsidR="00484F24" w:rsidRPr="00717B5F" w14:paraId="6CB287EB" w14:textId="77777777" w:rsidTr="00B70187">
        <w:tc>
          <w:tcPr>
            <w:tcW w:w="590" w:type="dxa"/>
            <w:tcBorders>
              <w:top w:val="single" w:sz="4" w:space="0" w:color="auto"/>
              <w:left w:val="single" w:sz="4" w:space="0" w:color="auto"/>
              <w:right w:val="single" w:sz="4" w:space="0" w:color="auto"/>
            </w:tcBorders>
          </w:tcPr>
          <w:p w14:paraId="0583FA91" w14:textId="02BBF253" w:rsidR="00484F24" w:rsidRPr="007C408A" w:rsidRDefault="00484F24" w:rsidP="00B70187">
            <w:pPr>
              <w:pStyle w:val="BodyText3"/>
              <w:widowControl w:val="0"/>
              <w:suppressAutoHyphens w:val="0"/>
              <w:spacing w:line="240" w:lineRule="auto"/>
              <w:jc w:val="center"/>
              <w:rPr>
                <w:rFonts w:ascii="Times New Roman" w:hAnsi="Times New Roman"/>
                <w:b w:val="0"/>
                <w:sz w:val="26"/>
                <w:szCs w:val="26"/>
              </w:rPr>
            </w:pPr>
            <w:r>
              <w:rPr>
                <w:rFonts w:ascii="Times New Roman" w:hAnsi="Times New Roman"/>
                <w:b w:val="0"/>
                <w:sz w:val="26"/>
                <w:szCs w:val="26"/>
              </w:rPr>
              <w:t>4</w:t>
            </w:r>
          </w:p>
        </w:tc>
        <w:tc>
          <w:tcPr>
            <w:tcW w:w="4168" w:type="dxa"/>
            <w:tcBorders>
              <w:top w:val="single" w:sz="4" w:space="0" w:color="auto"/>
              <w:left w:val="single" w:sz="4" w:space="0" w:color="auto"/>
              <w:bottom w:val="single" w:sz="4" w:space="0" w:color="auto"/>
              <w:right w:val="single" w:sz="4" w:space="0" w:color="auto"/>
            </w:tcBorders>
          </w:tcPr>
          <w:p w14:paraId="33303B5B" w14:textId="77777777" w:rsidR="00484F24" w:rsidRDefault="00484F24" w:rsidP="00B70187">
            <w:pPr>
              <w:pStyle w:val="BodyText3"/>
              <w:widowControl w:val="0"/>
              <w:suppressAutoHyphens w:val="0"/>
              <w:spacing w:line="240" w:lineRule="auto"/>
              <w:rPr>
                <w:rFonts w:ascii="Times New Roman" w:hAnsi="Times New Roman"/>
                <w:b w:val="0"/>
                <w:sz w:val="26"/>
                <w:szCs w:val="26"/>
                <w:shd w:val="clear" w:color="auto" w:fill="FFFFFF"/>
              </w:rPr>
            </w:pPr>
            <w:r>
              <w:rPr>
                <w:rFonts w:ascii="Times New Roman" w:hAnsi="Times New Roman"/>
                <w:b w:val="0"/>
                <w:sz w:val="26"/>
                <w:szCs w:val="26"/>
                <w:shd w:val="clear" w:color="auto" w:fill="FFFFFF"/>
              </w:rPr>
              <w:t xml:space="preserve">- </w:t>
            </w:r>
            <w:r w:rsidRPr="007C408A">
              <w:rPr>
                <w:rFonts w:ascii="Times New Roman" w:hAnsi="Times New Roman"/>
                <w:b w:val="0"/>
                <w:sz w:val="26"/>
                <w:szCs w:val="26"/>
                <w:shd w:val="clear" w:color="auto" w:fill="FFFFFF"/>
              </w:rPr>
              <w:t xml:space="preserve">Đánh giá việc đáp ứng điều kiện theo quy định của pháp luật về xây dựng, nhà ở, phát triển đô thị, kinh doanh bất động sản (đối với dự án đầu tư xây dựng nhà ở, khu đô thị, kinh doanh bất </w:t>
            </w:r>
            <w:r w:rsidRPr="007C408A">
              <w:rPr>
                <w:rFonts w:ascii="Times New Roman" w:hAnsi="Times New Roman"/>
                <w:b w:val="0"/>
                <w:sz w:val="26"/>
                <w:szCs w:val="26"/>
                <w:shd w:val="clear" w:color="auto" w:fill="FFFFFF"/>
              </w:rPr>
              <w:lastRenderedPageBreak/>
              <w:t>động sản)</w:t>
            </w:r>
            <w:r>
              <w:rPr>
                <w:rFonts w:ascii="Times New Roman" w:hAnsi="Times New Roman"/>
                <w:b w:val="0"/>
                <w:sz w:val="26"/>
                <w:szCs w:val="26"/>
                <w:shd w:val="clear" w:color="auto" w:fill="FFFFFF"/>
              </w:rPr>
              <w:t xml:space="preserve">; </w:t>
            </w:r>
          </w:p>
          <w:p w14:paraId="5C61F21E" w14:textId="77777777" w:rsidR="00484F24" w:rsidRPr="007C408A" w:rsidRDefault="00484F24" w:rsidP="00B70187">
            <w:pPr>
              <w:pStyle w:val="BodyText3"/>
              <w:widowControl w:val="0"/>
              <w:suppressAutoHyphens w:val="0"/>
              <w:spacing w:line="240" w:lineRule="auto"/>
              <w:rPr>
                <w:rFonts w:ascii="Times New Roman" w:hAnsi="Times New Roman"/>
                <w:b w:val="0"/>
                <w:sz w:val="26"/>
                <w:szCs w:val="26"/>
              </w:rPr>
            </w:pPr>
            <w:r>
              <w:rPr>
                <w:rFonts w:ascii="Times New Roman" w:hAnsi="Times New Roman"/>
                <w:b w:val="0"/>
                <w:sz w:val="26"/>
                <w:szCs w:val="26"/>
                <w:shd w:val="clear" w:color="auto" w:fill="FFFFFF"/>
              </w:rPr>
              <w:t xml:space="preserve">- </w:t>
            </w:r>
            <w:r>
              <w:rPr>
                <w:rFonts w:ascii="Times New Roman" w:hAnsi="Times New Roman"/>
                <w:b w:val="0"/>
                <w:sz w:val="26"/>
                <w:szCs w:val="26"/>
              </w:rPr>
              <w:t>N</w:t>
            </w:r>
            <w:r w:rsidRPr="007C408A">
              <w:rPr>
                <w:rFonts w:ascii="Times New Roman" w:hAnsi="Times New Roman"/>
                <w:b w:val="0"/>
                <w:sz w:val="26"/>
                <w:szCs w:val="26"/>
              </w:rPr>
              <w:t>ội dung thẩm định chủ trương về nhà ở của cơ quan quản lý nhà nước về nhà ở tại Khoản 5 Điều 15 Nghị định số 95/2024/NĐ-CP ngày 24/7/2024 của Chính phủ</w:t>
            </w:r>
            <w:r>
              <w:rPr>
                <w:rFonts w:ascii="Times New Roman" w:hAnsi="Times New Roman"/>
                <w:b w:val="0"/>
                <w:sz w:val="26"/>
                <w:szCs w:val="26"/>
              </w:rPr>
              <w:t xml:space="preserve"> (</w:t>
            </w:r>
            <w:r w:rsidRPr="007C408A">
              <w:rPr>
                <w:rFonts w:ascii="Times New Roman" w:hAnsi="Times New Roman"/>
                <w:b w:val="0"/>
                <w:sz w:val="26"/>
                <w:szCs w:val="26"/>
                <w:shd w:val="clear" w:color="auto" w:fill="FFFFFF"/>
              </w:rPr>
              <w:t>Tên chủ đầu tư trong trường hợp chấp thuận chủ trương đầu tư đồng thời với chấp thuận nhà đầu tư dự án</w:t>
            </w:r>
            <w:r>
              <w:rPr>
                <w:rFonts w:ascii="Times New Roman" w:hAnsi="Times New Roman"/>
                <w:b w:val="0"/>
                <w:sz w:val="26"/>
                <w:szCs w:val="26"/>
                <w:shd w:val="clear" w:color="auto" w:fill="FFFFFF"/>
              </w:rPr>
              <w:t>)</w:t>
            </w:r>
            <w:r w:rsidRPr="007C408A">
              <w:rPr>
                <w:rFonts w:ascii="Times New Roman" w:hAnsi="Times New Roman"/>
                <w:b w:val="0"/>
                <w:sz w:val="26"/>
                <w:szCs w:val="26"/>
                <w:shd w:val="clear" w:color="auto" w:fill="FFFFFF"/>
              </w:rPr>
              <w:t>.</w:t>
            </w:r>
          </w:p>
        </w:tc>
        <w:tc>
          <w:tcPr>
            <w:tcW w:w="2101" w:type="dxa"/>
            <w:tcBorders>
              <w:top w:val="single" w:sz="4" w:space="0" w:color="auto"/>
              <w:left w:val="single" w:sz="4" w:space="0" w:color="auto"/>
              <w:bottom w:val="single" w:sz="4" w:space="0" w:color="auto"/>
              <w:right w:val="single" w:sz="4" w:space="0" w:color="auto"/>
            </w:tcBorders>
          </w:tcPr>
          <w:p w14:paraId="34923D7E" w14:textId="77777777" w:rsidR="00484F24" w:rsidRPr="007C408A" w:rsidRDefault="00484F24" w:rsidP="00B70187">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lastRenderedPageBreak/>
              <w:t>Sở Xây dựng</w:t>
            </w:r>
          </w:p>
        </w:tc>
        <w:tc>
          <w:tcPr>
            <w:tcW w:w="2094" w:type="dxa"/>
            <w:tcBorders>
              <w:top w:val="single" w:sz="4" w:space="0" w:color="auto"/>
              <w:left w:val="single" w:sz="4" w:space="0" w:color="auto"/>
              <w:bottom w:val="single" w:sz="4" w:space="0" w:color="auto"/>
              <w:right w:val="single" w:sz="4" w:space="0" w:color="auto"/>
            </w:tcBorders>
          </w:tcPr>
          <w:p w14:paraId="694DE762" w14:textId="77777777" w:rsidR="00484F24" w:rsidRPr="007C408A" w:rsidRDefault="00484F24" w:rsidP="00B70187">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Đáp ứng hay không đáp ứng</w:t>
            </w:r>
          </w:p>
        </w:tc>
      </w:tr>
      <w:tr w:rsidR="00484F24" w:rsidRPr="00717B5F" w14:paraId="529025E4" w14:textId="77777777" w:rsidTr="00E11C7E">
        <w:tc>
          <w:tcPr>
            <w:tcW w:w="590" w:type="dxa"/>
            <w:tcBorders>
              <w:top w:val="single" w:sz="4" w:space="0" w:color="auto"/>
              <w:left w:val="single" w:sz="4" w:space="0" w:color="auto"/>
              <w:bottom w:val="single" w:sz="4" w:space="0" w:color="auto"/>
              <w:right w:val="single" w:sz="4" w:space="0" w:color="auto"/>
            </w:tcBorders>
          </w:tcPr>
          <w:p w14:paraId="2B86ADC5" w14:textId="705768B3" w:rsidR="00484F24" w:rsidRPr="007C408A" w:rsidRDefault="00484F24" w:rsidP="00E32C74">
            <w:pPr>
              <w:pStyle w:val="BodyText3"/>
              <w:widowControl w:val="0"/>
              <w:suppressAutoHyphens w:val="0"/>
              <w:spacing w:line="240" w:lineRule="auto"/>
              <w:jc w:val="center"/>
              <w:rPr>
                <w:rFonts w:ascii="Times New Roman" w:hAnsi="Times New Roman"/>
                <w:b w:val="0"/>
                <w:sz w:val="26"/>
                <w:szCs w:val="26"/>
              </w:rPr>
            </w:pPr>
            <w:r>
              <w:rPr>
                <w:rFonts w:ascii="Times New Roman" w:hAnsi="Times New Roman"/>
                <w:b w:val="0"/>
                <w:sz w:val="26"/>
                <w:szCs w:val="26"/>
              </w:rPr>
              <w:lastRenderedPageBreak/>
              <w:t>5</w:t>
            </w:r>
          </w:p>
        </w:tc>
        <w:tc>
          <w:tcPr>
            <w:tcW w:w="4168" w:type="dxa"/>
            <w:tcBorders>
              <w:top w:val="single" w:sz="4" w:space="0" w:color="auto"/>
              <w:left w:val="single" w:sz="4" w:space="0" w:color="auto"/>
              <w:bottom w:val="single" w:sz="4" w:space="0" w:color="auto"/>
              <w:right w:val="single" w:sz="4" w:space="0" w:color="auto"/>
            </w:tcBorders>
          </w:tcPr>
          <w:p w14:paraId="68C5328F" w14:textId="332BBC14" w:rsidR="00484F24" w:rsidRPr="007C408A" w:rsidRDefault="00484F24" w:rsidP="00E32C74">
            <w:pPr>
              <w:pStyle w:val="BodyText3"/>
              <w:widowControl w:val="0"/>
              <w:suppressAutoHyphens w:val="0"/>
              <w:spacing w:line="240" w:lineRule="auto"/>
              <w:rPr>
                <w:rFonts w:ascii="Times New Roman" w:hAnsi="Times New Roman"/>
                <w:b w:val="0"/>
                <w:sz w:val="26"/>
                <w:szCs w:val="26"/>
              </w:rPr>
            </w:pPr>
            <w:r w:rsidRPr="005D5BC8">
              <w:rPr>
                <w:rFonts w:ascii="Times New Roman" w:hAnsi="Times New Roman"/>
                <w:b w:val="0"/>
                <w:spacing w:val="-6"/>
                <w:kern w:val="26"/>
                <w:sz w:val="26"/>
                <w:szCs w:val="26"/>
              </w:rPr>
              <w:t>Các điều kiện khác đối với nhà đầu tư theo quy định của pháp luật có liên quan.</w:t>
            </w:r>
          </w:p>
        </w:tc>
        <w:tc>
          <w:tcPr>
            <w:tcW w:w="2101" w:type="dxa"/>
            <w:tcBorders>
              <w:top w:val="single" w:sz="4" w:space="0" w:color="auto"/>
              <w:left w:val="single" w:sz="4" w:space="0" w:color="auto"/>
              <w:bottom w:val="single" w:sz="4" w:space="0" w:color="auto"/>
              <w:right w:val="single" w:sz="4" w:space="0" w:color="auto"/>
            </w:tcBorders>
          </w:tcPr>
          <w:p w14:paraId="7031898A" w14:textId="77777777" w:rsidR="00484F24" w:rsidRPr="007C408A" w:rsidRDefault="00484F24" w:rsidP="00E32C74">
            <w:pPr>
              <w:pStyle w:val="BodyText3"/>
              <w:widowControl w:val="0"/>
              <w:suppressAutoHyphens w:val="0"/>
              <w:spacing w:line="240" w:lineRule="auto"/>
              <w:rPr>
                <w:rFonts w:ascii="Times New Roman" w:hAnsi="Times New Roman"/>
                <w:b w:val="0"/>
                <w:sz w:val="26"/>
                <w:szCs w:val="26"/>
              </w:rPr>
            </w:pPr>
          </w:p>
        </w:tc>
        <w:tc>
          <w:tcPr>
            <w:tcW w:w="2094" w:type="dxa"/>
            <w:tcBorders>
              <w:top w:val="single" w:sz="4" w:space="0" w:color="auto"/>
              <w:left w:val="single" w:sz="4" w:space="0" w:color="auto"/>
              <w:bottom w:val="single" w:sz="4" w:space="0" w:color="auto"/>
              <w:right w:val="single" w:sz="4" w:space="0" w:color="auto"/>
            </w:tcBorders>
          </w:tcPr>
          <w:p w14:paraId="37765B0F" w14:textId="77777777" w:rsidR="00484F24" w:rsidRPr="007C408A" w:rsidRDefault="00484F24" w:rsidP="00E32C74">
            <w:pPr>
              <w:pStyle w:val="BodyText3"/>
              <w:widowControl w:val="0"/>
              <w:suppressAutoHyphens w:val="0"/>
              <w:spacing w:line="240" w:lineRule="auto"/>
              <w:rPr>
                <w:rFonts w:ascii="Times New Roman" w:hAnsi="Times New Roman"/>
                <w:b w:val="0"/>
                <w:sz w:val="26"/>
                <w:szCs w:val="26"/>
              </w:rPr>
            </w:pPr>
          </w:p>
        </w:tc>
      </w:tr>
      <w:tr w:rsidR="00E32C74" w:rsidRPr="00717B5F" w14:paraId="491C212C" w14:textId="77777777" w:rsidTr="00E11C7E">
        <w:tc>
          <w:tcPr>
            <w:tcW w:w="590" w:type="dxa"/>
            <w:tcBorders>
              <w:top w:val="single" w:sz="4" w:space="0" w:color="auto"/>
              <w:left w:val="single" w:sz="4" w:space="0" w:color="auto"/>
              <w:bottom w:val="single" w:sz="4" w:space="0" w:color="auto"/>
              <w:right w:val="single" w:sz="4" w:space="0" w:color="auto"/>
            </w:tcBorders>
          </w:tcPr>
          <w:p w14:paraId="2161194C" w14:textId="05C9675F" w:rsidR="00E32C74" w:rsidRPr="007C408A" w:rsidRDefault="00484F24" w:rsidP="00E32C74">
            <w:pPr>
              <w:pStyle w:val="BodyText3"/>
              <w:widowControl w:val="0"/>
              <w:suppressAutoHyphens w:val="0"/>
              <w:spacing w:line="240" w:lineRule="auto"/>
              <w:jc w:val="center"/>
              <w:rPr>
                <w:rFonts w:ascii="Times New Roman" w:hAnsi="Times New Roman"/>
                <w:b w:val="0"/>
                <w:sz w:val="26"/>
                <w:szCs w:val="26"/>
              </w:rPr>
            </w:pPr>
            <w:r>
              <w:rPr>
                <w:rFonts w:ascii="Times New Roman" w:hAnsi="Times New Roman"/>
                <w:b w:val="0"/>
                <w:sz w:val="26"/>
                <w:szCs w:val="26"/>
              </w:rPr>
              <w:t>5.1</w:t>
            </w:r>
          </w:p>
        </w:tc>
        <w:tc>
          <w:tcPr>
            <w:tcW w:w="4168" w:type="dxa"/>
            <w:tcBorders>
              <w:top w:val="single" w:sz="4" w:space="0" w:color="auto"/>
              <w:left w:val="single" w:sz="4" w:space="0" w:color="auto"/>
              <w:bottom w:val="single" w:sz="4" w:space="0" w:color="auto"/>
              <w:right w:val="single" w:sz="4" w:space="0" w:color="auto"/>
            </w:tcBorders>
          </w:tcPr>
          <w:p w14:paraId="25143561" w14:textId="77777777"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 xml:space="preserve">Đánh giá về điều kiện đối với người được giao đất, cho thuê đất, cho phép chuyển mục đích sử dụng đất theo quy định tại Điều 122 Luật Đất đai </w:t>
            </w:r>
          </w:p>
        </w:tc>
        <w:tc>
          <w:tcPr>
            <w:tcW w:w="2101" w:type="dxa"/>
            <w:tcBorders>
              <w:top w:val="single" w:sz="4" w:space="0" w:color="auto"/>
              <w:left w:val="single" w:sz="4" w:space="0" w:color="auto"/>
              <w:bottom w:val="single" w:sz="4" w:space="0" w:color="auto"/>
              <w:right w:val="single" w:sz="4" w:space="0" w:color="auto"/>
            </w:tcBorders>
          </w:tcPr>
          <w:p w14:paraId="135089A1" w14:textId="77777777" w:rsidR="00E32C74" w:rsidRPr="007C408A" w:rsidRDefault="00E32C74" w:rsidP="00E32C74">
            <w:pPr>
              <w:pStyle w:val="BodyText3"/>
              <w:widowControl w:val="0"/>
              <w:suppressAutoHyphens w:val="0"/>
              <w:spacing w:line="240" w:lineRule="auto"/>
              <w:rPr>
                <w:rFonts w:ascii="Times New Roman" w:hAnsi="Times New Roman"/>
                <w:b w:val="0"/>
                <w:sz w:val="26"/>
                <w:szCs w:val="26"/>
              </w:rPr>
            </w:pPr>
          </w:p>
        </w:tc>
        <w:tc>
          <w:tcPr>
            <w:tcW w:w="2094" w:type="dxa"/>
            <w:tcBorders>
              <w:top w:val="single" w:sz="4" w:space="0" w:color="auto"/>
              <w:left w:val="single" w:sz="4" w:space="0" w:color="auto"/>
              <w:bottom w:val="single" w:sz="4" w:space="0" w:color="auto"/>
              <w:right w:val="single" w:sz="4" w:space="0" w:color="auto"/>
            </w:tcBorders>
          </w:tcPr>
          <w:p w14:paraId="13BCB298" w14:textId="77777777" w:rsidR="00E32C74" w:rsidRPr="007C408A" w:rsidRDefault="00E32C74" w:rsidP="00E32C74">
            <w:pPr>
              <w:pStyle w:val="BodyText3"/>
              <w:widowControl w:val="0"/>
              <w:suppressAutoHyphens w:val="0"/>
              <w:spacing w:line="240" w:lineRule="auto"/>
              <w:rPr>
                <w:rFonts w:ascii="Times New Roman" w:hAnsi="Times New Roman"/>
                <w:b w:val="0"/>
                <w:sz w:val="26"/>
                <w:szCs w:val="26"/>
              </w:rPr>
            </w:pPr>
          </w:p>
        </w:tc>
      </w:tr>
      <w:tr w:rsidR="00E32C74" w:rsidRPr="00717B5F" w14:paraId="0F925D32" w14:textId="77777777" w:rsidTr="00E11C7E">
        <w:tc>
          <w:tcPr>
            <w:tcW w:w="590" w:type="dxa"/>
            <w:tcBorders>
              <w:top w:val="single" w:sz="4" w:space="0" w:color="auto"/>
              <w:left w:val="single" w:sz="4" w:space="0" w:color="auto"/>
              <w:bottom w:val="single" w:sz="4" w:space="0" w:color="auto"/>
              <w:right w:val="single" w:sz="4" w:space="0" w:color="auto"/>
            </w:tcBorders>
          </w:tcPr>
          <w:p w14:paraId="5731786A" w14:textId="77777777" w:rsidR="00E32C74" w:rsidRPr="007C408A" w:rsidRDefault="00E32C74" w:rsidP="00E32C74">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a</w:t>
            </w:r>
          </w:p>
        </w:tc>
        <w:tc>
          <w:tcPr>
            <w:tcW w:w="4168" w:type="dxa"/>
            <w:tcBorders>
              <w:top w:val="single" w:sz="4" w:space="0" w:color="auto"/>
              <w:left w:val="single" w:sz="4" w:space="0" w:color="auto"/>
              <w:bottom w:val="single" w:sz="4" w:space="0" w:color="auto"/>
              <w:right w:val="single" w:sz="4" w:space="0" w:color="auto"/>
            </w:tcBorders>
          </w:tcPr>
          <w:p w14:paraId="1FE555C6" w14:textId="77777777"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Ký quỹ hoặc các hình thức bảo đảm khác theo quy định của pháp luật về đầu tư.</w:t>
            </w:r>
          </w:p>
        </w:tc>
        <w:tc>
          <w:tcPr>
            <w:tcW w:w="2101" w:type="dxa"/>
            <w:tcBorders>
              <w:top w:val="single" w:sz="4" w:space="0" w:color="auto"/>
              <w:left w:val="single" w:sz="4" w:space="0" w:color="auto"/>
              <w:bottom w:val="single" w:sz="4" w:space="0" w:color="auto"/>
              <w:right w:val="single" w:sz="4" w:space="0" w:color="auto"/>
            </w:tcBorders>
          </w:tcPr>
          <w:p w14:paraId="3C18498C" w14:textId="77777777" w:rsidR="00E32C74" w:rsidRPr="00205AEE" w:rsidRDefault="00E32C74" w:rsidP="00E32C74">
            <w:pPr>
              <w:pStyle w:val="BodyText3"/>
              <w:widowControl w:val="0"/>
              <w:suppressAutoHyphens w:val="0"/>
              <w:spacing w:line="240" w:lineRule="auto"/>
              <w:rPr>
                <w:rFonts w:ascii="Times New Roman" w:hAnsi="Times New Roman"/>
                <w:b w:val="0"/>
                <w:sz w:val="26"/>
                <w:szCs w:val="26"/>
              </w:rPr>
            </w:pPr>
            <w:r w:rsidRPr="00205AEE">
              <w:rPr>
                <w:rFonts w:ascii="Times New Roman" w:hAnsi="Times New Roman"/>
                <w:b w:val="0"/>
                <w:sz w:val="26"/>
                <w:szCs w:val="26"/>
              </w:rPr>
              <w:t>Sở Tài chính</w:t>
            </w:r>
            <w:r w:rsidRPr="005A52F2">
              <w:rPr>
                <w:rFonts w:ascii="Times New Roman" w:hAnsi="Times New Roman"/>
                <w:b w:val="0"/>
                <w:sz w:val="26"/>
                <w:szCs w:val="26"/>
              </w:rPr>
              <w:t xml:space="preserve">; </w:t>
            </w:r>
            <w:r w:rsidRPr="005A52F2">
              <w:rPr>
                <w:rFonts w:ascii="Times New Roman" w:hAnsi="Times New Roman"/>
                <w:b w:val="0"/>
                <w:kern w:val="28"/>
                <w:sz w:val="26"/>
                <w:szCs w:val="26"/>
              </w:rPr>
              <w:t>Ban Quản lý các Khu công nghệ cao và khu công nghiệp thành phố Hà Nội</w:t>
            </w:r>
          </w:p>
        </w:tc>
        <w:tc>
          <w:tcPr>
            <w:tcW w:w="2094" w:type="dxa"/>
            <w:tcBorders>
              <w:top w:val="single" w:sz="4" w:space="0" w:color="auto"/>
              <w:left w:val="single" w:sz="4" w:space="0" w:color="auto"/>
              <w:bottom w:val="single" w:sz="4" w:space="0" w:color="auto"/>
              <w:right w:val="single" w:sz="4" w:space="0" w:color="auto"/>
            </w:tcBorders>
          </w:tcPr>
          <w:p w14:paraId="0ACA57AE" w14:textId="77777777"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Đảm bảo hay không đảm bảo</w:t>
            </w:r>
          </w:p>
        </w:tc>
      </w:tr>
      <w:tr w:rsidR="00E32C74" w:rsidRPr="00717B5F" w14:paraId="538C6072" w14:textId="77777777" w:rsidTr="00E11C7E">
        <w:tc>
          <w:tcPr>
            <w:tcW w:w="590" w:type="dxa"/>
            <w:tcBorders>
              <w:top w:val="single" w:sz="4" w:space="0" w:color="auto"/>
              <w:left w:val="single" w:sz="4" w:space="0" w:color="auto"/>
              <w:bottom w:val="single" w:sz="4" w:space="0" w:color="auto"/>
              <w:right w:val="single" w:sz="4" w:space="0" w:color="auto"/>
            </w:tcBorders>
          </w:tcPr>
          <w:p w14:paraId="7D0DF65E" w14:textId="77777777" w:rsidR="00E32C74" w:rsidRPr="007C408A" w:rsidRDefault="00E32C74" w:rsidP="00E32C74">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b</w:t>
            </w:r>
          </w:p>
        </w:tc>
        <w:tc>
          <w:tcPr>
            <w:tcW w:w="4168" w:type="dxa"/>
            <w:tcBorders>
              <w:top w:val="single" w:sz="4" w:space="0" w:color="auto"/>
              <w:left w:val="single" w:sz="4" w:space="0" w:color="auto"/>
              <w:bottom w:val="single" w:sz="4" w:space="0" w:color="auto"/>
              <w:right w:val="single" w:sz="4" w:space="0" w:color="auto"/>
            </w:tcBorders>
          </w:tcPr>
          <w:p w14:paraId="1BB15EA0" w14:textId="32A4BA07" w:rsidR="00E32C74" w:rsidRPr="007C408A" w:rsidRDefault="00E32C74" w:rsidP="00221BFB">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 xml:space="preserve">Điều kiện về năng lực tài chính để bảo đảm việc sử dụng đất theo tiến độ của dự án đầu tư </w:t>
            </w:r>
          </w:p>
        </w:tc>
        <w:tc>
          <w:tcPr>
            <w:tcW w:w="2101" w:type="dxa"/>
            <w:tcBorders>
              <w:top w:val="single" w:sz="4" w:space="0" w:color="auto"/>
              <w:left w:val="single" w:sz="4" w:space="0" w:color="auto"/>
              <w:bottom w:val="single" w:sz="4" w:space="0" w:color="auto"/>
              <w:right w:val="single" w:sz="4" w:space="0" w:color="auto"/>
            </w:tcBorders>
          </w:tcPr>
          <w:p w14:paraId="7E87D7F1" w14:textId="2333D8F6" w:rsidR="00E32C74" w:rsidRPr="007C408A" w:rsidRDefault="00E32C74" w:rsidP="00221BFB">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Sở Tài chính</w:t>
            </w:r>
            <w:r w:rsidR="00221BFB">
              <w:rPr>
                <w:rFonts w:ascii="Times New Roman" w:hAnsi="Times New Roman"/>
                <w:b w:val="0"/>
                <w:sz w:val="26"/>
                <w:szCs w:val="26"/>
              </w:rPr>
              <w:t>.</w:t>
            </w:r>
            <w:r w:rsidR="009772CD">
              <w:rPr>
                <w:rFonts w:ascii="Times New Roman" w:hAnsi="Times New Roman"/>
                <w:b w:val="0"/>
                <w:sz w:val="26"/>
                <w:szCs w:val="26"/>
              </w:rPr>
              <w:t xml:space="preserve"> </w:t>
            </w:r>
          </w:p>
        </w:tc>
        <w:tc>
          <w:tcPr>
            <w:tcW w:w="2094" w:type="dxa"/>
            <w:tcBorders>
              <w:top w:val="single" w:sz="4" w:space="0" w:color="auto"/>
              <w:left w:val="single" w:sz="4" w:space="0" w:color="auto"/>
              <w:bottom w:val="single" w:sz="4" w:space="0" w:color="auto"/>
              <w:right w:val="single" w:sz="4" w:space="0" w:color="auto"/>
            </w:tcBorders>
          </w:tcPr>
          <w:p w14:paraId="3C74451E" w14:textId="77777777"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Đảm bảo hay không đảm bảo</w:t>
            </w:r>
          </w:p>
        </w:tc>
      </w:tr>
      <w:tr w:rsidR="00E32C74" w:rsidRPr="00717B5F" w14:paraId="1DEE3C95" w14:textId="77777777" w:rsidTr="00E11C7E">
        <w:tc>
          <w:tcPr>
            <w:tcW w:w="590" w:type="dxa"/>
            <w:tcBorders>
              <w:top w:val="single" w:sz="4" w:space="0" w:color="auto"/>
              <w:left w:val="single" w:sz="4" w:space="0" w:color="auto"/>
              <w:bottom w:val="single" w:sz="4" w:space="0" w:color="auto"/>
              <w:right w:val="single" w:sz="4" w:space="0" w:color="auto"/>
            </w:tcBorders>
          </w:tcPr>
          <w:p w14:paraId="4B5CD95E" w14:textId="5AFB6134" w:rsidR="00E32C74" w:rsidRPr="007C408A" w:rsidRDefault="00E32C74" w:rsidP="00E32C74">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c</w:t>
            </w:r>
          </w:p>
        </w:tc>
        <w:tc>
          <w:tcPr>
            <w:tcW w:w="4168" w:type="dxa"/>
            <w:tcBorders>
              <w:top w:val="single" w:sz="4" w:space="0" w:color="auto"/>
              <w:left w:val="single" w:sz="4" w:space="0" w:color="auto"/>
              <w:bottom w:val="single" w:sz="4" w:space="0" w:color="auto"/>
              <w:right w:val="single" w:sz="4" w:space="0" w:color="auto"/>
            </w:tcBorders>
          </w:tcPr>
          <w:p w14:paraId="440BD0D4" w14:textId="77777777"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shd w:val="clear" w:color="auto" w:fill="FFFFFF"/>
              </w:rPr>
              <w:t xml:space="preserve">Xác định không vi phạm quy định của pháp luật về đất đai hoặc có vi phạm quy định của pháp luật về đất đai nhưng đã chấp hành xong quyết định, </w:t>
            </w:r>
            <w:r w:rsidRPr="007C408A">
              <w:rPr>
                <w:rFonts w:ascii="Times New Roman" w:hAnsi="Times New Roman"/>
                <w:b w:val="0"/>
                <w:sz w:val="26"/>
                <w:szCs w:val="26"/>
                <w:shd w:val="clear" w:color="auto" w:fill="FFFFFF"/>
              </w:rPr>
              <w:lastRenderedPageBreak/>
              <w:t xml:space="preserve">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 </w:t>
            </w:r>
          </w:p>
        </w:tc>
        <w:tc>
          <w:tcPr>
            <w:tcW w:w="2101" w:type="dxa"/>
            <w:tcBorders>
              <w:top w:val="single" w:sz="4" w:space="0" w:color="auto"/>
              <w:left w:val="single" w:sz="4" w:space="0" w:color="auto"/>
              <w:bottom w:val="single" w:sz="4" w:space="0" w:color="auto"/>
              <w:right w:val="single" w:sz="4" w:space="0" w:color="auto"/>
            </w:tcBorders>
          </w:tcPr>
          <w:p w14:paraId="14571B27" w14:textId="77777777"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lastRenderedPageBreak/>
              <w:t xml:space="preserve">Sở </w:t>
            </w:r>
            <w:r>
              <w:rPr>
                <w:rFonts w:ascii="Times New Roman" w:hAnsi="Times New Roman"/>
                <w:b w:val="0"/>
                <w:sz w:val="26"/>
                <w:szCs w:val="26"/>
              </w:rPr>
              <w:t>Nông nghiệp</w:t>
            </w:r>
            <w:r w:rsidRPr="007C408A">
              <w:rPr>
                <w:rFonts w:ascii="Times New Roman" w:hAnsi="Times New Roman"/>
                <w:b w:val="0"/>
                <w:sz w:val="26"/>
                <w:szCs w:val="26"/>
              </w:rPr>
              <w:t xml:space="preserve"> và Môi trường</w:t>
            </w:r>
          </w:p>
        </w:tc>
        <w:tc>
          <w:tcPr>
            <w:tcW w:w="2094" w:type="dxa"/>
            <w:tcBorders>
              <w:top w:val="single" w:sz="4" w:space="0" w:color="auto"/>
              <w:left w:val="single" w:sz="4" w:space="0" w:color="auto"/>
              <w:bottom w:val="single" w:sz="4" w:space="0" w:color="auto"/>
              <w:right w:val="single" w:sz="4" w:space="0" w:color="auto"/>
            </w:tcBorders>
          </w:tcPr>
          <w:p w14:paraId="6CB95B3E" w14:textId="77777777" w:rsidR="00E32C74" w:rsidRPr="007C408A" w:rsidRDefault="00E32C74" w:rsidP="00E32C7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Không vi phạm hay có vi phạm</w:t>
            </w:r>
          </w:p>
        </w:tc>
      </w:tr>
      <w:tr w:rsidR="00484F24" w:rsidRPr="00717B5F" w14:paraId="1E37E80C" w14:textId="77777777" w:rsidTr="00485F47">
        <w:tc>
          <w:tcPr>
            <w:tcW w:w="590" w:type="dxa"/>
            <w:tcBorders>
              <w:top w:val="single" w:sz="4" w:space="0" w:color="auto"/>
              <w:left w:val="single" w:sz="4" w:space="0" w:color="auto"/>
              <w:right w:val="single" w:sz="4" w:space="0" w:color="auto"/>
            </w:tcBorders>
          </w:tcPr>
          <w:p w14:paraId="204AEABD" w14:textId="09184849" w:rsidR="00484F24" w:rsidRPr="007C408A" w:rsidRDefault="00484F24" w:rsidP="00484F24">
            <w:pPr>
              <w:pStyle w:val="BodyText3"/>
              <w:widowControl w:val="0"/>
              <w:suppressAutoHyphens w:val="0"/>
              <w:spacing w:line="240" w:lineRule="auto"/>
              <w:jc w:val="center"/>
              <w:rPr>
                <w:rFonts w:ascii="Times New Roman" w:hAnsi="Times New Roman"/>
                <w:b w:val="0"/>
                <w:sz w:val="26"/>
                <w:szCs w:val="26"/>
              </w:rPr>
            </w:pPr>
            <w:r>
              <w:rPr>
                <w:rFonts w:ascii="Times New Roman" w:hAnsi="Times New Roman"/>
                <w:b w:val="0"/>
                <w:sz w:val="26"/>
                <w:szCs w:val="26"/>
              </w:rPr>
              <w:lastRenderedPageBreak/>
              <w:t>5.2</w:t>
            </w:r>
          </w:p>
        </w:tc>
        <w:tc>
          <w:tcPr>
            <w:tcW w:w="4168" w:type="dxa"/>
            <w:tcBorders>
              <w:top w:val="single" w:sz="4" w:space="0" w:color="auto"/>
              <w:left w:val="single" w:sz="4" w:space="0" w:color="auto"/>
              <w:bottom w:val="single" w:sz="4" w:space="0" w:color="auto"/>
              <w:right w:val="single" w:sz="4" w:space="0" w:color="auto"/>
            </w:tcBorders>
          </w:tcPr>
          <w:p w14:paraId="751C0C7B" w14:textId="1E0FB4F0"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Chấp hành nghĩa vụ tài chính đối với ngân sách nhà nước</w:t>
            </w:r>
            <w:r>
              <w:rPr>
                <w:rFonts w:ascii="Times New Roman" w:hAnsi="Times New Roman"/>
                <w:b w:val="0"/>
                <w:sz w:val="26"/>
                <w:szCs w:val="26"/>
              </w:rPr>
              <w:t xml:space="preserve"> </w:t>
            </w:r>
            <w:r w:rsidRPr="005D5BC8">
              <w:rPr>
                <w:rFonts w:ascii="Times New Roman" w:hAnsi="Times New Roman"/>
                <w:b w:val="0"/>
                <w:sz w:val="26"/>
                <w:szCs w:val="26"/>
              </w:rPr>
              <w:t>do cơ quan thuế quản lý thu</w:t>
            </w:r>
          </w:p>
        </w:tc>
        <w:tc>
          <w:tcPr>
            <w:tcW w:w="2101" w:type="dxa"/>
            <w:tcBorders>
              <w:top w:val="single" w:sz="4" w:space="0" w:color="auto"/>
              <w:left w:val="single" w:sz="4" w:space="0" w:color="auto"/>
              <w:right w:val="single" w:sz="4" w:space="0" w:color="auto"/>
            </w:tcBorders>
          </w:tcPr>
          <w:p w14:paraId="5017B0E3" w14:textId="53307EB9"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Pr>
                <w:rFonts w:ascii="Times New Roman" w:hAnsi="Times New Roman"/>
                <w:b w:val="0"/>
                <w:sz w:val="26"/>
                <w:szCs w:val="26"/>
              </w:rPr>
              <w:t>Chi c</w:t>
            </w:r>
            <w:r w:rsidRPr="007C408A">
              <w:rPr>
                <w:rFonts w:ascii="Times New Roman" w:hAnsi="Times New Roman"/>
                <w:b w:val="0"/>
                <w:sz w:val="26"/>
                <w:szCs w:val="26"/>
              </w:rPr>
              <w:t xml:space="preserve">ục Thuế </w:t>
            </w:r>
            <w:r>
              <w:rPr>
                <w:rFonts w:ascii="Times New Roman" w:hAnsi="Times New Roman"/>
                <w:b w:val="0"/>
                <w:sz w:val="26"/>
                <w:szCs w:val="26"/>
              </w:rPr>
              <w:t>khu vực I</w:t>
            </w:r>
          </w:p>
        </w:tc>
        <w:tc>
          <w:tcPr>
            <w:tcW w:w="2094" w:type="dxa"/>
            <w:tcBorders>
              <w:top w:val="single" w:sz="4" w:space="0" w:color="auto"/>
              <w:left w:val="single" w:sz="4" w:space="0" w:color="auto"/>
              <w:right w:val="single" w:sz="4" w:space="0" w:color="auto"/>
            </w:tcBorders>
          </w:tcPr>
          <w:p w14:paraId="37E9C503" w14:textId="067A517B"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Hoàn thành hay chưa hoàn thành</w:t>
            </w:r>
          </w:p>
        </w:tc>
      </w:tr>
      <w:tr w:rsidR="00484F24" w:rsidRPr="00615D8E" w14:paraId="652955CF" w14:textId="77777777" w:rsidTr="001A6E0B">
        <w:tc>
          <w:tcPr>
            <w:tcW w:w="590" w:type="dxa"/>
            <w:tcBorders>
              <w:top w:val="single" w:sz="4" w:space="0" w:color="auto"/>
              <w:left w:val="single" w:sz="4" w:space="0" w:color="auto"/>
              <w:bottom w:val="single" w:sz="4" w:space="0" w:color="auto"/>
              <w:right w:val="single" w:sz="4" w:space="0" w:color="auto"/>
            </w:tcBorders>
          </w:tcPr>
          <w:p w14:paraId="60306956" w14:textId="77777777" w:rsidR="00484F24" w:rsidRPr="001C4D5B" w:rsidRDefault="00484F24" w:rsidP="00484F24">
            <w:pPr>
              <w:pStyle w:val="BodyText3"/>
              <w:widowControl w:val="0"/>
              <w:suppressAutoHyphens w:val="0"/>
              <w:spacing w:line="240" w:lineRule="auto"/>
              <w:jc w:val="center"/>
              <w:rPr>
                <w:rFonts w:ascii="Times New Roman" w:hAnsi="Times New Roman"/>
                <w:szCs w:val="28"/>
              </w:rPr>
            </w:pPr>
            <w:r w:rsidRPr="001C4D5B">
              <w:rPr>
                <w:rFonts w:ascii="Times New Roman" w:hAnsi="Times New Roman"/>
                <w:szCs w:val="28"/>
              </w:rPr>
              <w:t>III</w:t>
            </w:r>
          </w:p>
        </w:tc>
        <w:tc>
          <w:tcPr>
            <w:tcW w:w="8363" w:type="dxa"/>
            <w:gridSpan w:val="3"/>
            <w:tcBorders>
              <w:top w:val="single" w:sz="4" w:space="0" w:color="auto"/>
              <w:left w:val="single" w:sz="4" w:space="0" w:color="auto"/>
              <w:bottom w:val="single" w:sz="4" w:space="0" w:color="auto"/>
              <w:right w:val="single" w:sz="4" w:space="0" w:color="auto"/>
            </w:tcBorders>
          </w:tcPr>
          <w:p w14:paraId="3C46048C" w14:textId="725D8F0A" w:rsidR="00484F24" w:rsidRPr="00615D8E" w:rsidRDefault="00484F24" w:rsidP="00484F24">
            <w:pPr>
              <w:pStyle w:val="BodyText3"/>
              <w:widowControl w:val="0"/>
              <w:suppressAutoHyphens w:val="0"/>
              <w:spacing w:line="240" w:lineRule="auto"/>
              <w:rPr>
                <w:rFonts w:ascii="Times New Roman" w:hAnsi="Times New Roman"/>
                <w:szCs w:val="28"/>
              </w:rPr>
            </w:pPr>
            <w:r w:rsidRPr="001C4D5B">
              <w:rPr>
                <w:rFonts w:ascii="Times New Roman" w:hAnsi="Times New Roman"/>
                <w:szCs w:val="28"/>
              </w:rPr>
              <w:t xml:space="preserve">Các nội dung thẩm định </w:t>
            </w:r>
            <w:r w:rsidR="008125F5">
              <w:rPr>
                <w:rFonts w:ascii="Times New Roman" w:hAnsi="Times New Roman"/>
                <w:szCs w:val="28"/>
              </w:rPr>
              <w:t xml:space="preserve">đề nghị </w:t>
            </w:r>
            <w:r w:rsidRPr="001C4D5B">
              <w:rPr>
                <w:rFonts w:ascii="Times New Roman" w:hAnsi="Times New Roman"/>
                <w:szCs w:val="28"/>
              </w:rPr>
              <w:t xml:space="preserve">chấp thuận nhà đầu tư </w:t>
            </w:r>
          </w:p>
        </w:tc>
      </w:tr>
      <w:tr w:rsidR="00484F24" w:rsidRPr="0000579B" w14:paraId="30897359" w14:textId="77777777" w:rsidTr="00E11C7E">
        <w:tc>
          <w:tcPr>
            <w:tcW w:w="590" w:type="dxa"/>
            <w:tcBorders>
              <w:top w:val="single" w:sz="4" w:space="0" w:color="auto"/>
              <w:left w:val="single" w:sz="4" w:space="0" w:color="auto"/>
              <w:bottom w:val="single" w:sz="4" w:space="0" w:color="auto"/>
              <w:right w:val="single" w:sz="4" w:space="0" w:color="auto"/>
            </w:tcBorders>
          </w:tcPr>
          <w:p w14:paraId="7DCDD610" w14:textId="77777777" w:rsidR="00484F24" w:rsidRPr="007C408A" w:rsidRDefault="00484F24" w:rsidP="00484F24">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1</w:t>
            </w:r>
          </w:p>
        </w:tc>
        <w:tc>
          <w:tcPr>
            <w:tcW w:w="4168" w:type="dxa"/>
            <w:tcBorders>
              <w:top w:val="single" w:sz="4" w:space="0" w:color="auto"/>
              <w:left w:val="single" w:sz="4" w:space="0" w:color="auto"/>
              <w:bottom w:val="single" w:sz="4" w:space="0" w:color="auto"/>
              <w:right w:val="single" w:sz="4" w:space="0" w:color="auto"/>
            </w:tcBorders>
          </w:tcPr>
          <w:p w14:paraId="5C9A2B48"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tc>
        <w:tc>
          <w:tcPr>
            <w:tcW w:w="2101" w:type="dxa"/>
            <w:tcBorders>
              <w:top w:val="single" w:sz="4" w:space="0" w:color="auto"/>
              <w:left w:val="single" w:sz="4" w:space="0" w:color="auto"/>
              <w:bottom w:val="single" w:sz="4" w:space="0" w:color="auto"/>
              <w:right w:val="single" w:sz="4" w:space="0" w:color="auto"/>
            </w:tcBorders>
          </w:tcPr>
          <w:p w14:paraId="217B5295"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 xml:space="preserve">Sở </w:t>
            </w:r>
            <w:r>
              <w:rPr>
                <w:rFonts w:ascii="Times New Roman" w:hAnsi="Times New Roman"/>
                <w:b w:val="0"/>
                <w:sz w:val="26"/>
                <w:szCs w:val="26"/>
              </w:rPr>
              <w:t>Nông nghiệp</w:t>
            </w:r>
            <w:r w:rsidRPr="007C408A">
              <w:rPr>
                <w:rFonts w:ascii="Times New Roman" w:hAnsi="Times New Roman"/>
                <w:b w:val="0"/>
                <w:sz w:val="26"/>
                <w:szCs w:val="26"/>
              </w:rPr>
              <w:t xml:space="preserve"> và Môi trường</w:t>
            </w:r>
          </w:p>
        </w:tc>
        <w:tc>
          <w:tcPr>
            <w:tcW w:w="2094" w:type="dxa"/>
            <w:tcBorders>
              <w:top w:val="single" w:sz="4" w:space="0" w:color="auto"/>
              <w:left w:val="single" w:sz="4" w:space="0" w:color="auto"/>
              <w:bottom w:val="single" w:sz="4" w:space="0" w:color="auto"/>
              <w:right w:val="single" w:sz="4" w:space="0" w:color="auto"/>
            </w:tcBorders>
          </w:tcPr>
          <w:p w14:paraId="131BE769"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Đáp ứng hay không đáp ứng</w:t>
            </w:r>
          </w:p>
        </w:tc>
      </w:tr>
      <w:tr w:rsidR="00484F24" w:rsidRPr="0000579B" w14:paraId="75F5DD67" w14:textId="77777777" w:rsidTr="00E11C7E">
        <w:tc>
          <w:tcPr>
            <w:tcW w:w="590" w:type="dxa"/>
            <w:tcBorders>
              <w:top w:val="single" w:sz="4" w:space="0" w:color="auto"/>
              <w:left w:val="single" w:sz="4" w:space="0" w:color="auto"/>
              <w:bottom w:val="single" w:sz="4" w:space="0" w:color="auto"/>
              <w:right w:val="single" w:sz="4" w:space="0" w:color="auto"/>
            </w:tcBorders>
          </w:tcPr>
          <w:p w14:paraId="241AECC2" w14:textId="77777777" w:rsidR="00484F24" w:rsidRPr="007C408A" w:rsidRDefault="00484F24" w:rsidP="00484F24">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2</w:t>
            </w:r>
          </w:p>
        </w:tc>
        <w:tc>
          <w:tcPr>
            <w:tcW w:w="4168" w:type="dxa"/>
            <w:tcBorders>
              <w:top w:val="single" w:sz="4" w:space="0" w:color="auto"/>
              <w:left w:val="single" w:sz="4" w:space="0" w:color="auto"/>
              <w:bottom w:val="single" w:sz="4" w:space="0" w:color="auto"/>
              <w:right w:val="single" w:sz="4" w:space="0" w:color="auto"/>
            </w:tcBorders>
          </w:tcPr>
          <w:p w14:paraId="37F996A2"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Đánh giá việc đáp ứng điều kiện tiếp cận thị trường đối với nhà đầu tư nước ngoài (nếu có);</w:t>
            </w:r>
          </w:p>
        </w:tc>
        <w:tc>
          <w:tcPr>
            <w:tcW w:w="2101" w:type="dxa"/>
            <w:tcBorders>
              <w:top w:val="single" w:sz="4" w:space="0" w:color="auto"/>
              <w:left w:val="single" w:sz="4" w:space="0" w:color="auto"/>
              <w:bottom w:val="single" w:sz="4" w:space="0" w:color="auto"/>
              <w:right w:val="single" w:sz="4" w:space="0" w:color="auto"/>
            </w:tcBorders>
          </w:tcPr>
          <w:p w14:paraId="7D149B9D"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 xml:space="preserve">Sở </w:t>
            </w:r>
            <w:r>
              <w:rPr>
                <w:rFonts w:ascii="Times New Roman" w:hAnsi="Times New Roman"/>
                <w:b w:val="0"/>
                <w:sz w:val="26"/>
                <w:szCs w:val="26"/>
              </w:rPr>
              <w:t>Tài chính</w:t>
            </w:r>
            <w:r w:rsidRPr="007C408A">
              <w:rPr>
                <w:rFonts w:ascii="Times New Roman" w:hAnsi="Times New Roman"/>
                <w:b w:val="0"/>
                <w:sz w:val="26"/>
                <w:szCs w:val="26"/>
              </w:rPr>
              <w:t>; Sở chuyên ngành</w:t>
            </w:r>
          </w:p>
        </w:tc>
        <w:tc>
          <w:tcPr>
            <w:tcW w:w="2094" w:type="dxa"/>
            <w:tcBorders>
              <w:top w:val="single" w:sz="4" w:space="0" w:color="auto"/>
              <w:left w:val="single" w:sz="4" w:space="0" w:color="auto"/>
              <w:bottom w:val="single" w:sz="4" w:space="0" w:color="auto"/>
              <w:right w:val="single" w:sz="4" w:space="0" w:color="auto"/>
            </w:tcBorders>
          </w:tcPr>
          <w:p w14:paraId="1AA2E347"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Đáp ứng hay không đáp ứng</w:t>
            </w:r>
          </w:p>
        </w:tc>
      </w:tr>
      <w:tr w:rsidR="00484F24" w:rsidRPr="0000579B" w14:paraId="5C43CBE0" w14:textId="77777777" w:rsidTr="00E11C7E">
        <w:tc>
          <w:tcPr>
            <w:tcW w:w="590" w:type="dxa"/>
            <w:tcBorders>
              <w:top w:val="single" w:sz="4" w:space="0" w:color="auto"/>
              <w:left w:val="single" w:sz="4" w:space="0" w:color="auto"/>
              <w:bottom w:val="single" w:sz="4" w:space="0" w:color="auto"/>
              <w:right w:val="single" w:sz="4" w:space="0" w:color="auto"/>
            </w:tcBorders>
          </w:tcPr>
          <w:p w14:paraId="743BA49D" w14:textId="77777777" w:rsidR="00484F24" w:rsidRPr="007C408A" w:rsidRDefault="00484F24" w:rsidP="00484F24">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3</w:t>
            </w:r>
          </w:p>
        </w:tc>
        <w:tc>
          <w:tcPr>
            <w:tcW w:w="4168" w:type="dxa"/>
            <w:tcBorders>
              <w:top w:val="single" w:sz="4" w:space="0" w:color="auto"/>
              <w:left w:val="single" w:sz="4" w:space="0" w:color="auto"/>
              <w:bottom w:val="single" w:sz="4" w:space="0" w:color="auto"/>
              <w:right w:val="single" w:sz="4" w:space="0" w:color="auto"/>
            </w:tcBorders>
          </w:tcPr>
          <w:p w14:paraId="2F26FFF7" w14:textId="77777777" w:rsidR="00484F24" w:rsidRPr="005D5BC8" w:rsidRDefault="00484F24" w:rsidP="00484F24">
            <w:pPr>
              <w:pStyle w:val="BodyText3"/>
              <w:widowControl w:val="0"/>
              <w:suppressAutoHyphens w:val="0"/>
              <w:spacing w:line="240" w:lineRule="auto"/>
              <w:rPr>
                <w:rFonts w:ascii="Times New Roman" w:hAnsi="Times New Roman"/>
                <w:b w:val="0"/>
                <w:spacing w:val="-6"/>
                <w:kern w:val="26"/>
                <w:sz w:val="26"/>
                <w:szCs w:val="26"/>
              </w:rPr>
            </w:pPr>
            <w:r w:rsidRPr="005D5BC8">
              <w:rPr>
                <w:rFonts w:ascii="Times New Roman" w:hAnsi="Times New Roman"/>
                <w:b w:val="0"/>
                <w:spacing w:val="-6"/>
                <w:kern w:val="26"/>
                <w:sz w:val="26"/>
                <w:szCs w:val="26"/>
              </w:rPr>
              <w:t>Các điều kiện khác đối với nhà đầu tư theo quy định của pháp luật có liên quan.</w:t>
            </w:r>
          </w:p>
        </w:tc>
        <w:tc>
          <w:tcPr>
            <w:tcW w:w="2101" w:type="dxa"/>
            <w:tcBorders>
              <w:top w:val="single" w:sz="4" w:space="0" w:color="auto"/>
              <w:left w:val="single" w:sz="4" w:space="0" w:color="auto"/>
              <w:bottom w:val="single" w:sz="4" w:space="0" w:color="auto"/>
              <w:right w:val="single" w:sz="4" w:space="0" w:color="auto"/>
            </w:tcBorders>
          </w:tcPr>
          <w:p w14:paraId="063673FC"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p>
        </w:tc>
        <w:tc>
          <w:tcPr>
            <w:tcW w:w="2094" w:type="dxa"/>
            <w:tcBorders>
              <w:top w:val="single" w:sz="4" w:space="0" w:color="auto"/>
              <w:left w:val="single" w:sz="4" w:space="0" w:color="auto"/>
              <w:bottom w:val="single" w:sz="4" w:space="0" w:color="auto"/>
              <w:right w:val="single" w:sz="4" w:space="0" w:color="auto"/>
            </w:tcBorders>
          </w:tcPr>
          <w:p w14:paraId="720C486F"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p>
        </w:tc>
      </w:tr>
      <w:tr w:rsidR="00484F24" w:rsidRPr="0000579B" w14:paraId="1D6D23AC" w14:textId="77777777" w:rsidTr="00E11C7E">
        <w:tc>
          <w:tcPr>
            <w:tcW w:w="590" w:type="dxa"/>
            <w:tcBorders>
              <w:top w:val="single" w:sz="4" w:space="0" w:color="auto"/>
              <w:left w:val="single" w:sz="4" w:space="0" w:color="auto"/>
              <w:bottom w:val="single" w:sz="4" w:space="0" w:color="auto"/>
              <w:right w:val="single" w:sz="4" w:space="0" w:color="auto"/>
            </w:tcBorders>
          </w:tcPr>
          <w:p w14:paraId="2FF12C77" w14:textId="77777777" w:rsidR="00484F24" w:rsidRPr="007C408A" w:rsidRDefault="00484F24" w:rsidP="00484F24">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3.1</w:t>
            </w:r>
          </w:p>
        </w:tc>
        <w:tc>
          <w:tcPr>
            <w:tcW w:w="4168" w:type="dxa"/>
            <w:tcBorders>
              <w:top w:val="single" w:sz="4" w:space="0" w:color="auto"/>
              <w:left w:val="single" w:sz="4" w:space="0" w:color="auto"/>
              <w:bottom w:val="single" w:sz="4" w:space="0" w:color="auto"/>
              <w:right w:val="single" w:sz="4" w:space="0" w:color="auto"/>
            </w:tcBorders>
          </w:tcPr>
          <w:p w14:paraId="52438DC6" w14:textId="3CD05537" w:rsidR="00484F24" w:rsidRPr="007C408A" w:rsidRDefault="00484F24" w:rsidP="006E24C0">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 xml:space="preserve">Điều kiện chấp thuận nhà đầu tư theo quy định của pháp luật về đầu tư </w:t>
            </w:r>
            <w:r w:rsidRPr="007C408A">
              <w:rPr>
                <w:rFonts w:ascii="Times New Roman" w:hAnsi="Times New Roman"/>
                <w:b w:val="0"/>
                <w:sz w:val="26"/>
                <w:szCs w:val="26"/>
              </w:rPr>
              <w:lastRenderedPageBreak/>
              <w:t>(Khoản 3</w:t>
            </w:r>
            <w:r w:rsidR="004A401B">
              <w:rPr>
                <w:rFonts w:ascii="Times New Roman" w:hAnsi="Times New Roman"/>
                <w:b w:val="0"/>
                <w:sz w:val="26"/>
                <w:szCs w:val="26"/>
                <w:vertAlign w:val="superscript"/>
              </w:rPr>
              <w:t>23</w:t>
            </w:r>
            <w:r w:rsidRPr="007C408A">
              <w:rPr>
                <w:rFonts w:ascii="Times New Roman" w:hAnsi="Times New Roman"/>
                <w:b w:val="0"/>
                <w:sz w:val="26"/>
                <w:szCs w:val="26"/>
              </w:rPr>
              <w:t xml:space="preserve"> Điều 29 Luật Đầu tư và tại khoản 3</w:t>
            </w:r>
            <w:r w:rsidR="006E24C0">
              <w:rPr>
                <w:rFonts w:ascii="Times New Roman" w:hAnsi="Times New Roman"/>
                <w:b w:val="0"/>
                <w:sz w:val="26"/>
                <w:szCs w:val="26"/>
                <w:vertAlign w:val="superscript"/>
              </w:rPr>
              <w:t>24</w:t>
            </w:r>
            <w:r w:rsidRPr="007C408A">
              <w:rPr>
                <w:rFonts w:ascii="Times New Roman" w:hAnsi="Times New Roman"/>
                <w:b w:val="0"/>
                <w:sz w:val="26"/>
                <w:szCs w:val="26"/>
              </w:rPr>
              <w:t xml:space="preserve"> Điều 29 Nghị định số 31/2021/NĐ-CP ngày 26/3/2021 của Chính phủ)</w:t>
            </w:r>
          </w:p>
        </w:tc>
        <w:tc>
          <w:tcPr>
            <w:tcW w:w="2101" w:type="dxa"/>
            <w:tcBorders>
              <w:top w:val="single" w:sz="4" w:space="0" w:color="auto"/>
              <w:left w:val="single" w:sz="4" w:space="0" w:color="auto"/>
              <w:bottom w:val="single" w:sz="4" w:space="0" w:color="auto"/>
              <w:right w:val="single" w:sz="4" w:space="0" w:color="auto"/>
            </w:tcBorders>
          </w:tcPr>
          <w:p w14:paraId="3715AF7B" w14:textId="77777777" w:rsidR="00484F24" w:rsidRDefault="00484F24" w:rsidP="00484F24">
            <w:pPr>
              <w:pStyle w:val="BodyText3"/>
              <w:widowControl w:val="0"/>
              <w:suppressAutoHyphens w:val="0"/>
              <w:spacing w:line="240" w:lineRule="auto"/>
              <w:rPr>
                <w:rFonts w:ascii="Times New Roman" w:hAnsi="Times New Roman"/>
                <w:b w:val="0"/>
                <w:sz w:val="26"/>
                <w:szCs w:val="26"/>
              </w:rPr>
            </w:pPr>
            <w:r w:rsidRPr="00F271E3">
              <w:rPr>
                <w:rFonts w:ascii="Times New Roman" w:hAnsi="Times New Roman"/>
                <w:b w:val="0"/>
                <w:kern w:val="26"/>
                <w:sz w:val="26"/>
                <w:szCs w:val="26"/>
              </w:rPr>
              <w:lastRenderedPageBreak/>
              <w:t xml:space="preserve">Sở Nông nghiệp và  Môi trường, </w:t>
            </w:r>
            <w:r>
              <w:rPr>
                <w:rFonts w:ascii="Times New Roman" w:hAnsi="Times New Roman"/>
                <w:b w:val="0"/>
                <w:sz w:val="26"/>
                <w:szCs w:val="26"/>
              </w:rPr>
              <w:lastRenderedPageBreak/>
              <w:t xml:space="preserve">Sở Tài chính, </w:t>
            </w:r>
            <w:r w:rsidRPr="007C408A">
              <w:rPr>
                <w:rFonts w:ascii="Times New Roman" w:hAnsi="Times New Roman"/>
                <w:b w:val="0"/>
                <w:sz w:val="26"/>
                <w:szCs w:val="26"/>
              </w:rPr>
              <w:t>Bên mời quan tâm</w:t>
            </w:r>
            <w:r>
              <w:rPr>
                <w:rFonts w:ascii="Times New Roman" w:hAnsi="Times New Roman"/>
                <w:b w:val="0"/>
                <w:sz w:val="26"/>
                <w:szCs w:val="26"/>
              </w:rPr>
              <w:t>.</w:t>
            </w:r>
          </w:p>
          <w:p w14:paraId="04A2B5C8" w14:textId="6CAF7DA0" w:rsidR="00484F24" w:rsidRPr="007C408A" w:rsidRDefault="00484F24" w:rsidP="00484F24">
            <w:pPr>
              <w:pStyle w:val="BodyText3"/>
              <w:widowControl w:val="0"/>
              <w:suppressAutoHyphens w:val="0"/>
              <w:spacing w:line="240" w:lineRule="auto"/>
              <w:rPr>
                <w:rFonts w:ascii="Times New Roman" w:hAnsi="Times New Roman"/>
                <w:b w:val="0"/>
                <w:sz w:val="26"/>
                <w:szCs w:val="26"/>
              </w:rPr>
            </w:pPr>
          </w:p>
        </w:tc>
        <w:tc>
          <w:tcPr>
            <w:tcW w:w="2094" w:type="dxa"/>
            <w:tcBorders>
              <w:top w:val="single" w:sz="4" w:space="0" w:color="auto"/>
              <w:left w:val="single" w:sz="4" w:space="0" w:color="auto"/>
              <w:bottom w:val="single" w:sz="4" w:space="0" w:color="auto"/>
              <w:right w:val="single" w:sz="4" w:space="0" w:color="auto"/>
            </w:tcBorders>
          </w:tcPr>
          <w:p w14:paraId="71246CC1"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lastRenderedPageBreak/>
              <w:t>Đáp ứng hay không đáp ứng</w:t>
            </w:r>
          </w:p>
        </w:tc>
      </w:tr>
      <w:tr w:rsidR="005E6582" w:rsidRPr="0000579B" w14:paraId="3D05BF01" w14:textId="77777777" w:rsidTr="00E11C7E">
        <w:tc>
          <w:tcPr>
            <w:tcW w:w="590" w:type="dxa"/>
            <w:tcBorders>
              <w:top w:val="single" w:sz="4" w:space="0" w:color="auto"/>
              <w:left w:val="single" w:sz="4" w:space="0" w:color="auto"/>
              <w:bottom w:val="single" w:sz="4" w:space="0" w:color="auto"/>
              <w:right w:val="single" w:sz="4" w:space="0" w:color="auto"/>
            </w:tcBorders>
          </w:tcPr>
          <w:p w14:paraId="5CAFF182" w14:textId="17486D6F" w:rsidR="005E6582" w:rsidRPr="007C408A" w:rsidRDefault="00F271E3" w:rsidP="00484F24">
            <w:pPr>
              <w:pStyle w:val="BodyText3"/>
              <w:widowControl w:val="0"/>
              <w:suppressAutoHyphens w:val="0"/>
              <w:spacing w:line="240" w:lineRule="auto"/>
              <w:jc w:val="center"/>
              <w:rPr>
                <w:rFonts w:ascii="Times New Roman" w:hAnsi="Times New Roman"/>
                <w:b w:val="0"/>
                <w:sz w:val="26"/>
                <w:szCs w:val="26"/>
              </w:rPr>
            </w:pPr>
            <w:r>
              <w:rPr>
                <w:rFonts w:ascii="Times New Roman" w:hAnsi="Times New Roman"/>
                <w:b w:val="0"/>
                <w:sz w:val="26"/>
                <w:szCs w:val="26"/>
              </w:rPr>
              <w:lastRenderedPageBreak/>
              <w:t>3.2</w:t>
            </w:r>
          </w:p>
        </w:tc>
        <w:tc>
          <w:tcPr>
            <w:tcW w:w="4168" w:type="dxa"/>
            <w:tcBorders>
              <w:top w:val="single" w:sz="4" w:space="0" w:color="auto"/>
              <w:left w:val="single" w:sz="4" w:space="0" w:color="auto"/>
              <w:bottom w:val="single" w:sz="4" w:space="0" w:color="auto"/>
              <w:right w:val="single" w:sz="4" w:space="0" w:color="auto"/>
            </w:tcBorders>
          </w:tcPr>
          <w:p w14:paraId="64D0F432" w14:textId="21CF05CE" w:rsidR="005E6582" w:rsidRPr="007C408A" w:rsidRDefault="00F271E3" w:rsidP="00F271E3">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 xml:space="preserve">Điều kiện chấp thuận nhà đầu tư theo quy định của pháp luật </w:t>
            </w:r>
            <w:r>
              <w:rPr>
                <w:rFonts w:ascii="Times New Roman" w:hAnsi="Times New Roman"/>
                <w:b w:val="0"/>
                <w:sz w:val="26"/>
                <w:szCs w:val="26"/>
              </w:rPr>
              <w:t>Thủ đô (Điều 42 Luật Thủ đô)</w:t>
            </w:r>
          </w:p>
        </w:tc>
        <w:tc>
          <w:tcPr>
            <w:tcW w:w="2101" w:type="dxa"/>
            <w:tcBorders>
              <w:top w:val="single" w:sz="4" w:space="0" w:color="auto"/>
              <w:left w:val="single" w:sz="4" w:space="0" w:color="auto"/>
              <w:bottom w:val="single" w:sz="4" w:space="0" w:color="auto"/>
              <w:right w:val="single" w:sz="4" w:space="0" w:color="auto"/>
            </w:tcBorders>
          </w:tcPr>
          <w:p w14:paraId="3F35188D" w14:textId="36801560" w:rsidR="005E6582" w:rsidRPr="007C408A" w:rsidRDefault="00F271E3" w:rsidP="00F271E3">
            <w:pPr>
              <w:pStyle w:val="BodyText3"/>
              <w:widowControl w:val="0"/>
              <w:suppressAutoHyphens w:val="0"/>
              <w:spacing w:line="240" w:lineRule="auto"/>
              <w:rPr>
                <w:rFonts w:ascii="Times New Roman" w:hAnsi="Times New Roman"/>
                <w:b w:val="0"/>
                <w:sz w:val="26"/>
                <w:szCs w:val="26"/>
              </w:rPr>
            </w:pPr>
            <w:r>
              <w:rPr>
                <w:rFonts w:ascii="Times New Roman" w:hAnsi="Times New Roman"/>
                <w:b w:val="0"/>
                <w:sz w:val="26"/>
                <w:szCs w:val="26"/>
              </w:rPr>
              <w:t>Sở Tài chính</w:t>
            </w:r>
          </w:p>
        </w:tc>
        <w:tc>
          <w:tcPr>
            <w:tcW w:w="2094" w:type="dxa"/>
            <w:tcBorders>
              <w:top w:val="single" w:sz="4" w:space="0" w:color="auto"/>
              <w:left w:val="single" w:sz="4" w:space="0" w:color="auto"/>
              <w:bottom w:val="single" w:sz="4" w:space="0" w:color="auto"/>
              <w:right w:val="single" w:sz="4" w:space="0" w:color="auto"/>
            </w:tcBorders>
          </w:tcPr>
          <w:p w14:paraId="72FBB2C2" w14:textId="03EF8831" w:rsidR="005E6582" w:rsidRPr="007C408A" w:rsidRDefault="00F271E3"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Đáp ứng hay không đáp ứng</w:t>
            </w:r>
          </w:p>
        </w:tc>
      </w:tr>
      <w:tr w:rsidR="00484F24" w:rsidRPr="0000579B" w14:paraId="3AF34709" w14:textId="77777777" w:rsidTr="00E11C7E">
        <w:tc>
          <w:tcPr>
            <w:tcW w:w="590" w:type="dxa"/>
            <w:tcBorders>
              <w:top w:val="single" w:sz="4" w:space="0" w:color="auto"/>
              <w:left w:val="single" w:sz="4" w:space="0" w:color="auto"/>
              <w:bottom w:val="single" w:sz="4" w:space="0" w:color="auto"/>
              <w:right w:val="single" w:sz="4" w:space="0" w:color="auto"/>
            </w:tcBorders>
          </w:tcPr>
          <w:p w14:paraId="7EFE4530" w14:textId="47206E22" w:rsidR="00484F24" w:rsidRPr="007C408A" w:rsidRDefault="00484F24" w:rsidP="00F271E3">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3.</w:t>
            </w:r>
            <w:r w:rsidR="00F271E3">
              <w:rPr>
                <w:rFonts w:ascii="Times New Roman" w:hAnsi="Times New Roman"/>
                <w:b w:val="0"/>
                <w:sz w:val="26"/>
                <w:szCs w:val="26"/>
              </w:rPr>
              <w:t>3</w:t>
            </w:r>
          </w:p>
        </w:tc>
        <w:tc>
          <w:tcPr>
            <w:tcW w:w="4168" w:type="dxa"/>
            <w:tcBorders>
              <w:top w:val="single" w:sz="4" w:space="0" w:color="auto"/>
              <w:left w:val="single" w:sz="4" w:space="0" w:color="auto"/>
              <w:bottom w:val="single" w:sz="4" w:space="0" w:color="auto"/>
              <w:right w:val="single" w:sz="4" w:space="0" w:color="auto"/>
            </w:tcBorders>
          </w:tcPr>
          <w:p w14:paraId="7BB13C1E"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Đánh giá về điều kiện đối với người được giao đất, cho thuê đất, cho phép chuyển mục đích sử dụng đất theo quy định của pháp luật về đất đai (Điều 122 Luật Đất đai)</w:t>
            </w:r>
          </w:p>
        </w:tc>
        <w:tc>
          <w:tcPr>
            <w:tcW w:w="2101" w:type="dxa"/>
            <w:tcBorders>
              <w:top w:val="single" w:sz="4" w:space="0" w:color="auto"/>
              <w:left w:val="single" w:sz="4" w:space="0" w:color="auto"/>
              <w:bottom w:val="single" w:sz="4" w:space="0" w:color="auto"/>
              <w:right w:val="single" w:sz="4" w:space="0" w:color="auto"/>
            </w:tcBorders>
          </w:tcPr>
          <w:p w14:paraId="595C4A80"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p>
        </w:tc>
        <w:tc>
          <w:tcPr>
            <w:tcW w:w="2094" w:type="dxa"/>
            <w:tcBorders>
              <w:top w:val="single" w:sz="4" w:space="0" w:color="auto"/>
              <w:left w:val="single" w:sz="4" w:space="0" w:color="auto"/>
              <w:bottom w:val="single" w:sz="4" w:space="0" w:color="auto"/>
              <w:right w:val="single" w:sz="4" w:space="0" w:color="auto"/>
            </w:tcBorders>
          </w:tcPr>
          <w:p w14:paraId="44A2F73A"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p>
        </w:tc>
      </w:tr>
      <w:tr w:rsidR="00484F24" w:rsidRPr="0000579B" w14:paraId="0346B550" w14:textId="77777777" w:rsidTr="00E11C7E">
        <w:tc>
          <w:tcPr>
            <w:tcW w:w="590" w:type="dxa"/>
            <w:tcBorders>
              <w:top w:val="single" w:sz="4" w:space="0" w:color="auto"/>
              <w:left w:val="single" w:sz="4" w:space="0" w:color="auto"/>
              <w:bottom w:val="single" w:sz="4" w:space="0" w:color="auto"/>
              <w:right w:val="single" w:sz="4" w:space="0" w:color="auto"/>
            </w:tcBorders>
          </w:tcPr>
          <w:p w14:paraId="21F8EB61" w14:textId="77777777" w:rsidR="00484F24" w:rsidRPr="007C408A" w:rsidRDefault="00484F24" w:rsidP="00484F24">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a</w:t>
            </w:r>
          </w:p>
        </w:tc>
        <w:tc>
          <w:tcPr>
            <w:tcW w:w="4168" w:type="dxa"/>
            <w:tcBorders>
              <w:top w:val="single" w:sz="4" w:space="0" w:color="auto"/>
              <w:left w:val="single" w:sz="4" w:space="0" w:color="auto"/>
              <w:bottom w:val="single" w:sz="4" w:space="0" w:color="auto"/>
              <w:right w:val="single" w:sz="4" w:space="0" w:color="auto"/>
            </w:tcBorders>
          </w:tcPr>
          <w:p w14:paraId="656AAA2C"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Ký quỹ hoặc các hình thức bảo đảm khác theo quy định của pháp luật về đầu tư.</w:t>
            </w:r>
          </w:p>
        </w:tc>
        <w:tc>
          <w:tcPr>
            <w:tcW w:w="2101" w:type="dxa"/>
            <w:tcBorders>
              <w:top w:val="single" w:sz="4" w:space="0" w:color="auto"/>
              <w:left w:val="single" w:sz="4" w:space="0" w:color="auto"/>
              <w:bottom w:val="single" w:sz="4" w:space="0" w:color="auto"/>
              <w:right w:val="single" w:sz="4" w:space="0" w:color="auto"/>
            </w:tcBorders>
          </w:tcPr>
          <w:p w14:paraId="480F5431"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 xml:space="preserve">Sở </w:t>
            </w:r>
            <w:r>
              <w:rPr>
                <w:rFonts w:ascii="Times New Roman" w:hAnsi="Times New Roman"/>
                <w:b w:val="0"/>
                <w:sz w:val="26"/>
                <w:szCs w:val="26"/>
              </w:rPr>
              <w:t>Tài chính</w:t>
            </w:r>
          </w:p>
        </w:tc>
        <w:tc>
          <w:tcPr>
            <w:tcW w:w="2094" w:type="dxa"/>
            <w:tcBorders>
              <w:top w:val="single" w:sz="4" w:space="0" w:color="auto"/>
              <w:left w:val="single" w:sz="4" w:space="0" w:color="auto"/>
              <w:bottom w:val="single" w:sz="4" w:space="0" w:color="auto"/>
              <w:right w:val="single" w:sz="4" w:space="0" w:color="auto"/>
            </w:tcBorders>
          </w:tcPr>
          <w:p w14:paraId="0F1DBF75"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Đảm bảo hay không đảm bảo</w:t>
            </w:r>
          </w:p>
        </w:tc>
      </w:tr>
      <w:tr w:rsidR="00484F24" w:rsidRPr="00717B5F" w14:paraId="119535CD" w14:textId="77777777" w:rsidTr="001A6E0B">
        <w:tc>
          <w:tcPr>
            <w:tcW w:w="590" w:type="dxa"/>
            <w:tcBorders>
              <w:top w:val="single" w:sz="4" w:space="0" w:color="auto"/>
              <w:left w:val="single" w:sz="4" w:space="0" w:color="auto"/>
              <w:bottom w:val="single" w:sz="4" w:space="0" w:color="auto"/>
              <w:right w:val="single" w:sz="4" w:space="0" w:color="auto"/>
            </w:tcBorders>
          </w:tcPr>
          <w:p w14:paraId="4AA66E51" w14:textId="77777777" w:rsidR="00484F24" w:rsidRPr="007C408A" w:rsidRDefault="00484F24" w:rsidP="00484F24">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b</w:t>
            </w:r>
          </w:p>
        </w:tc>
        <w:tc>
          <w:tcPr>
            <w:tcW w:w="4168" w:type="dxa"/>
            <w:tcBorders>
              <w:top w:val="single" w:sz="4" w:space="0" w:color="auto"/>
              <w:left w:val="single" w:sz="4" w:space="0" w:color="auto"/>
              <w:bottom w:val="single" w:sz="4" w:space="0" w:color="auto"/>
              <w:right w:val="single" w:sz="4" w:space="0" w:color="auto"/>
            </w:tcBorders>
          </w:tcPr>
          <w:p w14:paraId="6DE2F25E" w14:textId="739629C1" w:rsidR="00484F24" w:rsidRPr="007C408A" w:rsidRDefault="00484F24" w:rsidP="00F271E3">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 xml:space="preserve">Điều kiện về năng lực tài chính để bảo đảm việc sử dụng đất theo tiến độ của dự án đầu tư </w:t>
            </w:r>
          </w:p>
        </w:tc>
        <w:tc>
          <w:tcPr>
            <w:tcW w:w="2101" w:type="dxa"/>
            <w:tcBorders>
              <w:top w:val="single" w:sz="4" w:space="0" w:color="auto"/>
              <w:left w:val="single" w:sz="4" w:space="0" w:color="auto"/>
              <w:bottom w:val="single" w:sz="4" w:space="0" w:color="auto"/>
              <w:right w:val="single" w:sz="4" w:space="0" w:color="auto"/>
            </w:tcBorders>
          </w:tcPr>
          <w:p w14:paraId="3678E1EE"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Sở Tài chính</w:t>
            </w:r>
          </w:p>
        </w:tc>
        <w:tc>
          <w:tcPr>
            <w:tcW w:w="2094" w:type="dxa"/>
            <w:tcBorders>
              <w:top w:val="single" w:sz="4" w:space="0" w:color="auto"/>
              <w:left w:val="single" w:sz="4" w:space="0" w:color="auto"/>
              <w:bottom w:val="single" w:sz="4" w:space="0" w:color="auto"/>
              <w:right w:val="single" w:sz="4" w:space="0" w:color="auto"/>
            </w:tcBorders>
          </w:tcPr>
          <w:p w14:paraId="568042F3"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Đảm bảo hay không đảm bảo</w:t>
            </w:r>
          </w:p>
        </w:tc>
      </w:tr>
      <w:tr w:rsidR="00484F24" w:rsidRPr="00717B5F" w14:paraId="30345C1C" w14:textId="77777777" w:rsidTr="001A6E0B">
        <w:tc>
          <w:tcPr>
            <w:tcW w:w="590" w:type="dxa"/>
            <w:tcBorders>
              <w:top w:val="single" w:sz="4" w:space="0" w:color="auto"/>
              <w:left w:val="single" w:sz="4" w:space="0" w:color="auto"/>
              <w:bottom w:val="single" w:sz="4" w:space="0" w:color="auto"/>
              <w:right w:val="single" w:sz="4" w:space="0" w:color="auto"/>
            </w:tcBorders>
          </w:tcPr>
          <w:p w14:paraId="243DC4ED" w14:textId="77777777" w:rsidR="00484F24" w:rsidRPr="007C408A" w:rsidRDefault="00484F24" w:rsidP="00484F24">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c</w:t>
            </w:r>
          </w:p>
        </w:tc>
        <w:tc>
          <w:tcPr>
            <w:tcW w:w="4168" w:type="dxa"/>
            <w:tcBorders>
              <w:top w:val="single" w:sz="4" w:space="0" w:color="auto"/>
              <w:left w:val="single" w:sz="4" w:space="0" w:color="auto"/>
              <w:bottom w:val="single" w:sz="4" w:space="0" w:color="auto"/>
              <w:right w:val="single" w:sz="4" w:space="0" w:color="auto"/>
            </w:tcBorders>
          </w:tcPr>
          <w:p w14:paraId="70B88E90"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shd w:val="clear" w:color="auto" w:fill="FFFFFF"/>
              </w:rPr>
              <w:t xml:space="preserve">Xác định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w:t>
            </w:r>
            <w:r w:rsidRPr="007C408A">
              <w:rPr>
                <w:rFonts w:ascii="Times New Roman" w:hAnsi="Times New Roman"/>
                <w:b w:val="0"/>
                <w:sz w:val="26"/>
                <w:szCs w:val="26"/>
                <w:shd w:val="clear" w:color="auto" w:fill="FFFFFF"/>
              </w:rPr>
              <w:lastRenderedPageBreak/>
              <w:t xml:space="preserve">quy định của pháp luật về đất đai áp dụng đối với tất cả các thửa đất đang sử dụng trên địa bàn cả nước. </w:t>
            </w:r>
          </w:p>
        </w:tc>
        <w:tc>
          <w:tcPr>
            <w:tcW w:w="2101" w:type="dxa"/>
            <w:tcBorders>
              <w:top w:val="single" w:sz="4" w:space="0" w:color="auto"/>
              <w:left w:val="single" w:sz="4" w:space="0" w:color="auto"/>
              <w:bottom w:val="single" w:sz="4" w:space="0" w:color="auto"/>
              <w:right w:val="single" w:sz="4" w:space="0" w:color="auto"/>
            </w:tcBorders>
          </w:tcPr>
          <w:p w14:paraId="73421BAD"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lastRenderedPageBreak/>
              <w:t xml:space="preserve">Sở </w:t>
            </w:r>
            <w:r>
              <w:rPr>
                <w:rFonts w:ascii="Times New Roman" w:hAnsi="Times New Roman"/>
                <w:b w:val="0"/>
                <w:sz w:val="26"/>
                <w:szCs w:val="26"/>
              </w:rPr>
              <w:t>Nông nghiệp</w:t>
            </w:r>
            <w:r w:rsidRPr="007C408A">
              <w:rPr>
                <w:rFonts w:ascii="Times New Roman" w:hAnsi="Times New Roman"/>
                <w:b w:val="0"/>
                <w:sz w:val="26"/>
                <w:szCs w:val="26"/>
              </w:rPr>
              <w:t xml:space="preserve"> và Môi trường</w:t>
            </w:r>
          </w:p>
        </w:tc>
        <w:tc>
          <w:tcPr>
            <w:tcW w:w="2094" w:type="dxa"/>
            <w:tcBorders>
              <w:top w:val="single" w:sz="4" w:space="0" w:color="auto"/>
              <w:left w:val="single" w:sz="4" w:space="0" w:color="auto"/>
              <w:bottom w:val="single" w:sz="4" w:space="0" w:color="auto"/>
              <w:right w:val="single" w:sz="4" w:space="0" w:color="auto"/>
            </w:tcBorders>
          </w:tcPr>
          <w:p w14:paraId="4A2CB54E"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Không vi phạm hay có vi phạm</w:t>
            </w:r>
          </w:p>
        </w:tc>
      </w:tr>
      <w:tr w:rsidR="00484F24" w:rsidRPr="0000579B" w14:paraId="54D7AA85" w14:textId="77777777" w:rsidTr="00E11C7E">
        <w:tc>
          <w:tcPr>
            <w:tcW w:w="590" w:type="dxa"/>
            <w:tcBorders>
              <w:top w:val="single" w:sz="4" w:space="0" w:color="auto"/>
              <w:left w:val="single" w:sz="4" w:space="0" w:color="auto"/>
              <w:bottom w:val="single" w:sz="4" w:space="0" w:color="auto"/>
              <w:right w:val="single" w:sz="4" w:space="0" w:color="auto"/>
            </w:tcBorders>
          </w:tcPr>
          <w:p w14:paraId="63BE71CA" w14:textId="643F5C59" w:rsidR="00484F24" w:rsidRPr="007C408A" w:rsidRDefault="00484F24" w:rsidP="00F271E3">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lastRenderedPageBreak/>
              <w:t>3.</w:t>
            </w:r>
            <w:r w:rsidR="00F271E3">
              <w:rPr>
                <w:rFonts w:ascii="Times New Roman" w:hAnsi="Times New Roman"/>
                <w:b w:val="0"/>
                <w:sz w:val="26"/>
                <w:szCs w:val="26"/>
              </w:rPr>
              <w:t>4</w:t>
            </w:r>
          </w:p>
        </w:tc>
        <w:tc>
          <w:tcPr>
            <w:tcW w:w="4168" w:type="dxa"/>
            <w:tcBorders>
              <w:top w:val="single" w:sz="4" w:space="0" w:color="auto"/>
              <w:left w:val="single" w:sz="4" w:space="0" w:color="auto"/>
              <w:bottom w:val="single" w:sz="4" w:space="0" w:color="auto"/>
              <w:right w:val="single" w:sz="4" w:space="0" w:color="auto"/>
            </w:tcBorders>
          </w:tcPr>
          <w:p w14:paraId="1C204780" w14:textId="77777777" w:rsidR="00484F24" w:rsidRPr="007C408A" w:rsidRDefault="00484F24" w:rsidP="00484F24">
            <w:pPr>
              <w:jc w:val="both"/>
              <w:rPr>
                <w:sz w:val="26"/>
                <w:szCs w:val="26"/>
              </w:rPr>
            </w:pPr>
            <w:r w:rsidRPr="007C408A">
              <w:rPr>
                <w:sz w:val="26"/>
                <w:szCs w:val="26"/>
              </w:rPr>
              <w:t>Đánh giá việc đáp ứng điều kiện là chủ đầu tư dự án đầu tư xây dựng nhà ở thương mại theo quy định của pháp luật về Nhà ở (Khoản 1, 2 Điều 36 Luật Nhà ở năm 2023)</w:t>
            </w:r>
          </w:p>
        </w:tc>
        <w:tc>
          <w:tcPr>
            <w:tcW w:w="2101" w:type="dxa"/>
            <w:tcBorders>
              <w:top w:val="single" w:sz="4" w:space="0" w:color="auto"/>
              <w:left w:val="single" w:sz="4" w:space="0" w:color="auto"/>
              <w:bottom w:val="single" w:sz="4" w:space="0" w:color="auto"/>
              <w:right w:val="single" w:sz="4" w:space="0" w:color="auto"/>
            </w:tcBorders>
          </w:tcPr>
          <w:p w14:paraId="1D63A94F"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p>
        </w:tc>
        <w:tc>
          <w:tcPr>
            <w:tcW w:w="2094" w:type="dxa"/>
            <w:tcBorders>
              <w:top w:val="single" w:sz="4" w:space="0" w:color="auto"/>
              <w:left w:val="single" w:sz="4" w:space="0" w:color="auto"/>
              <w:bottom w:val="single" w:sz="4" w:space="0" w:color="auto"/>
              <w:right w:val="single" w:sz="4" w:space="0" w:color="auto"/>
            </w:tcBorders>
          </w:tcPr>
          <w:p w14:paraId="1362EAD5"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Đáp ứng hay không đáp ứng</w:t>
            </w:r>
          </w:p>
        </w:tc>
      </w:tr>
      <w:tr w:rsidR="00484F24" w:rsidRPr="0000579B" w14:paraId="0B0B4A01" w14:textId="77777777" w:rsidTr="00E11C7E">
        <w:tc>
          <w:tcPr>
            <w:tcW w:w="590" w:type="dxa"/>
            <w:tcBorders>
              <w:top w:val="single" w:sz="4" w:space="0" w:color="auto"/>
              <w:left w:val="single" w:sz="4" w:space="0" w:color="auto"/>
              <w:bottom w:val="single" w:sz="4" w:space="0" w:color="auto"/>
              <w:right w:val="single" w:sz="4" w:space="0" w:color="auto"/>
            </w:tcBorders>
          </w:tcPr>
          <w:p w14:paraId="70B5928B" w14:textId="77777777" w:rsidR="00484F24" w:rsidRPr="007C408A" w:rsidRDefault="00484F24" w:rsidP="00484F24">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a</w:t>
            </w:r>
          </w:p>
        </w:tc>
        <w:tc>
          <w:tcPr>
            <w:tcW w:w="4168" w:type="dxa"/>
            <w:tcBorders>
              <w:top w:val="single" w:sz="4" w:space="0" w:color="auto"/>
              <w:left w:val="single" w:sz="4" w:space="0" w:color="auto"/>
              <w:bottom w:val="single" w:sz="4" w:space="0" w:color="auto"/>
              <w:right w:val="single" w:sz="4" w:space="0" w:color="auto"/>
            </w:tcBorders>
          </w:tcPr>
          <w:p w14:paraId="00C3E3B9" w14:textId="77777777" w:rsidR="00484F24" w:rsidRPr="007C408A" w:rsidRDefault="00484F24" w:rsidP="00484F24">
            <w:pPr>
              <w:jc w:val="both"/>
              <w:rPr>
                <w:sz w:val="26"/>
                <w:szCs w:val="26"/>
              </w:rPr>
            </w:pPr>
            <w:r w:rsidRPr="007C408A">
              <w:rPr>
                <w:sz w:val="26"/>
                <w:szCs w:val="26"/>
              </w:rPr>
              <w:t>Chủ đầu tư dự án đầu tư xây dựng nhà ở thương mại phải là doanh nghiệp kinh doanh bất động sản đáp ứng điều kiện quy định tại điểm a và điểm c khoản 2 Điều 35 của Luật Nhà ở và thuộc một trong các trường hợp quy định tại khoản 2 Điều 36 Luật Nhà ở</w:t>
            </w:r>
          </w:p>
        </w:tc>
        <w:tc>
          <w:tcPr>
            <w:tcW w:w="2101" w:type="dxa"/>
            <w:tcBorders>
              <w:top w:val="single" w:sz="4" w:space="0" w:color="auto"/>
              <w:left w:val="single" w:sz="4" w:space="0" w:color="auto"/>
              <w:bottom w:val="single" w:sz="4" w:space="0" w:color="auto"/>
              <w:right w:val="single" w:sz="4" w:space="0" w:color="auto"/>
            </w:tcBorders>
          </w:tcPr>
          <w:p w14:paraId="7603E22E"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 xml:space="preserve">Sở </w:t>
            </w:r>
            <w:r>
              <w:rPr>
                <w:rFonts w:ascii="Times New Roman" w:hAnsi="Times New Roman"/>
                <w:b w:val="0"/>
                <w:sz w:val="26"/>
                <w:szCs w:val="26"/>
              </w:rPr>
              <w:t>Tài chính</w:t>
            </w:r>
            <w:r w:rsidRPr="007C408A">
              <w:rPr>
                <w:rFonts w:ascii="Times New Roman" w:hAnsi="Times New Roman"/>
                <w:b w:val="0"/>
                <w:sz w:val="26"/>
                <w:szCs w:val="26"/>
              </w:rPr>
              <w:t>, Sở Xây dựng</w:t>
            </w:r>
          </w:p>
        </w:tc>
        <w:tc>
          <w:tcPr>
            <w:tcW w:w="2094" w:type="dxa"/>
            <w:tcBorders>
              <w:top w:val="single" w:sz="4" w:space="0" w:color="auto"/>
              <w:left w:val="single" w:sz="4" w:space="0" w:color="auto"/>
              <w:bottom w:val="single" w:sz="4" w:space="0" w:color="auto"/>
              <w:right w:val="single" w:sz="4" w:space="0" w:color="auto"/>
            </w:tcBorders>
          </w:tcPr>
          <w:p w14:paraId="0E0904D6"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Đáp ứng hay không đáp ứng</w:t>
            </w:r>
          </w:p>
        </w:tc>
      </w:tr>
      <w:tr w:rsidR="00484F24" w:rsidRPr="0000579B" w14:paraId="4A4F98F7" w14:textId="77777777" w:rsidTr="00E11C7E">
        <w:tc>
          <w:tcPr>
            <w:tcW w:w="590" w:type="dxa"/>
            <w:tcBorders>
              <w:top w:val="single" w:sz="4" w:space="0" w:color="auto"/>
              <w:left w:val="single" w:sz="4" w:space="0" w:color="auto"/>
              <w:bottom w:val="single" w:sz="4" w:space="0" w:color="auto"/>
              <w:right w:val="single" w:sz="4" w:space="0" w:color="auto"/>
            </w:tcBorders>
          </w:tcPr>
          <w:p w14:paraId="4B22CE0C" w14:textId="77777777" w:rsidR="00484F24" w:rsidRPr="007C408A" w:rsidRDefault="00484F24" w:rsidP="00484F24">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b</w:t>
            </w:r>
          </w:p>
        </w:tc>
        <w:tc>
          <w:tcPr>
            <w:tcW w:w="4168" w:type="dxa"/>
            <w:tcBorders>
              <w:top w:val="single" w:sz="4" w:space="0" w:color="auto"/>
              <w:left w:val="single" w:sz="4" w:space="0" w:color="auto"/>
              <w:bottom w:val="single" w:sz="4" w:space="0" w:color="auto"/>
              <w:right w:val="single" w:sz="4" w:space="0" w:color="auto"/>
            </w:tcBorders>
          </w:tcPr>
          <w:p w14:paraId="1147795B" w14:textId="77777777" w:rsidR="00484F24" w:rsidRPr="007C408A" w:rsidRDefault="00484F24" w:rsidP="00484F24">
            <w:pPr>
              <w:jc w:val="both"/>
              <w:rPr>
                <w:sz w:val="26"/>
                <w:szCs w:val="26"/>
              </w:rPr>
            </w:pPr>
            <w:r w:rsidRPr="007C408A">
              <w:rPr>
                <w:sz w:val="26"/>
                <w:szCs w:val="26"/>
              </w:rPr>
              <w:t xml:space="preserve">Được giao đất, cho thuê đất do trúng đấu giá quyền sử dụng đất, trúng đấu thầu lựa chọn nhà đầu tư thực hiện dự án có sử dụng đất; trường hợp khác được chấp thuận nhà đầu tư khi tổ chức đấu giá, đấu thầu theo quy định của pháp luật về đầu tư. </w:t>
            </w:r>
          </w:p>
        </w:tc>
        <w:tc>
          <w:tcPr>
            <w:tcW w:w="2101" w:type="dxa"/>
            <w:tcBorders>
              <w:top w:val="single" w:sz="4" w:space="0" w:color="auto"/>
              <w:left w:val="single" w:sz="4" w:space="0" w:color="auto"/>
              <w:bottom w:val="single" w:sz="4" w:space="0" w:color="auto"/>
              <w:right w:val="single" w:sz="4" w:space="0" w:color="auto"/>
            </w:tcBorders>
          </w:tcPr>
          <w:p w14:paraId="7E07471C"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 xml:space="preserve">Sở </w:t>
            </w:r>
            <w:r>
              <w:rPr>
                <w:rFonts w:ascii="Times New Roman" w:hAnsi="Times New Roman"/>
                <w:b w:val="0"/>
                <w:sz w:val="26"/>
                <w:szCs w:val="26"/>
              </w:rPr>
              <w:t>Nông nghiệp</w:t>
            </w:r>
            <w:r w:rsidRPr="007C408A">
              <w:rPr>
                <w:rFonts w:ascii="Times New Roman" w:hAnsi="Times New Roman"/>
                <w:b w:val="0"/>
                <w:sz w:val="26"/>
                <w:szCs w:val="26"/>
              </w:rPr>
              <w:t xml:space="preserve"> và  Môi trường, Sở </w:t>
            </w:r>
            <w:r>
              <w:rPr>
                <w:rFonts w:ascii="Times New Roman" w:hAnsi="Times New Roman"/>
                <w:b w:val="0"/>
                <w:sz w:val="26"/>
                <w:szCs w:val="26"/>
              </w:rPr>
              <w:t>Tài chính</w:t>
            </w:r>
            <w:r w:rsidRPr="007C408A">
              <w:rPr>
                <w:rFonts w:ascii="Times New Roman" w:hAnsi="Times New Roman"/>
                <w:b w:val="0"/>
                <w:sz w:val="26"/>
                <w:szCs w:val="26"/>
              </w:rPr>
              <w:t xml:space="preserve">, Bên mời quan tâm </w:t>
            </w:r>
          </w:p>
        </w:tc>
        <w:tc>
          <w:tcPr>
            <w:tcW w:w="2094" w:type="dxa"/>
            <w:tcBorders>
              <w:top w:val="single" w:sz="4" w:space="0" w:color="auto"/>
              <w:left w:val="single" w:sz="4" w:space="0" w:color="auto"/>
              <w:bottom w:val="single" w:sz="4" w:space="0" w:color="auto"/>
              <w:right w:val="single" w:sz="4" w:space="0" w:color="auto"/>
            </w:tcBorders>
          </w:tcPr>
          <w:p w14:paraId="78400012"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Đáp ứng hay không đáp ứng</w:t>
            </w:r>
          </w:p>
        </w:tc>
      </w:tr>
      <w:tr w:rsidR="00484F24" w:rsidRPr="0000579B" w14:paraId="28C2E675" w14:textId="77777777" w:rsidTr="00E11C7E">
        <w:tc>
          <w:tcPr>
            <w:tcW w:w="590" w:type="dxa"/>
            <w:tcBorders>
              <w:top w:val="single" w:sz="4" w:space="0" w:color="auto"/>
              <w:left w:val="single" w:sz="4" w:space="0" w:color="auto"/>
              <w:bottom w:val="single" w:sz="4" w:space="0" w:color="auto"/>
              <w:right w:val="single" w:sz="4" w:space="0" w:color="auto"/>
            </w:tcBorders>
          </w:tcPr>
          <w:p w14:paraId="6AAC2142" w14:textId="7BF40104" w:rsidR="00484F24" w:rsidRPr="007C408A" w:rsidRDefault="00484F24" w:rsidP="00F271E3">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3.</w:t>
            </w:r>
            <w:r w:rsidR="00F271E3">
              <w:rPr>
                <w:rFonts w:ascii="Times New Roman" w:hAnsi="Times New Roman"/>
                <w:b w:val="0"/>
                <w:sz w:val="26"/>
                <w:szCs w:val="26"/>
              </w:rPr>
              <w:t>5</w:t>
            </w:r>
          </w:p>
        </w:tc>
        <w:tc>
          <w:tcPr>
            <w:tcW w:w="4168" w:type="dxa"/>
            <w:tcBorders>
              <w:top w:val="single" w:sz="4" w:space="0" w:color="auto"/>
              <w:left w:val="single" w:sz="4" w:space="0" w:color="auto"/>
              <w:bottom w:val="single" w:sz="4" w:space="0" w:color="auto"/>
              <w:right w:val="single" w:sz="4" w:space="0" w:color="auto"/>
            </w:tcBorders>
          </w:tcPr>
          <w:p w14:paraId="6884BF89" w14:textId="77777777" w:rsidR="00484F24" w:rsidRPr="007C408A" w:rsidRDefault="00484F24" w:rsidP="00484F24">
            <w:pPr>
              <w:jc w:val="both"/>
              <w:rPr>
                <w:b/>
                <w:sz w:val="26"/>
                <w:szCs w:val="26"/>
              </w:rPr>
            </w:pPr>
            <w:r w:rsidRPr="007C408A">
              <w:rPr>
                <w:sz w:val="26"/>
                <w:szCs w:val="26"/>
              </w:rPr>
              <w:t>Đánh giá việc đáp ứng điều kiện theo quy định của pháp luật về Kinh doanh bất động sản (</w:t>
            </w:r>
            <w:r w:rsidRPr="007C408A">
              <w:rPr>
                <w:spacing w:val="-2"/>
                <w:sz w:val="26"/>
                <w:szCs w:val="26"/>
              </w:rPr>
              <w:t>Khoản 2 Điều 9 Luật Kinh doanh bất động sản)</w:t>
            </w:r>
          </w:p>
        </w:tc>
        <w:tc>
          <w:tcPr>
            <w:tcW w:w="2101" w:type="dxa"/>
            <w:tcBorders>
              <w:top w:val="single" w:sz="4" w:space="0" w:color="auto"/>
              <w:left w:val="single" w:sz="4" w:space="0" w:color="auto"/>
              <w:bottom w:val="single" w:sz="4" w:space="0" w:color="auto"/>
              <w:right w:val="single" w:sz="4" w:space="0" w:color="auto"/>
            </w:tcBorders>
          </w:tcPr>
          <w:p w14:paraId="47B4CD73"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p>
        </w:tc>
        <w:tc>
          <w:tcPr>
            <w:tcW w:w="2094" w:type="dxa"/>
            <w:tcBorders>
              <w:top w:val="single" w:sz="4" w:space="0" w:color="auto"/>
              <w:left w:val="single" w:sz="4" w:space="0" w:color="auto"/>
              <w:bottom w:val="single" w:sz="4" w:space="0" w:color="auto"/>
              <w:right w:val="single" w:sz="4" w:space="0" w:color="auto"/>
            </w:tcBorders>
          </w:tcPr>
          <w:p w14:paraId="7E3A9714"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p>
        </w:tc>
      </w:tr>
      <w:tr w:rsidR="00484F24" w:rsidRPr="0000579B" w14:paraId="6E4DDE5E" w14:textId="77777777" w:rsidTr="00E11C7E">
        <w:tc>
          <w:tcPr>
            <w:tcW w:w="590" w:type="dxa"/>
            <w:tcBorders>
              <w:top w:val="single" w:sz="4" w:space="0" w:color="auto"/>
              <w:left w:val="single" w:sz="4" w:space="0" w:color="auto"/>
              <w:bottom w:val="single" w:sz="4" w:space="0" w:color="auto"/>
              <w:right w:val="single" w:sz="4" w:space="0" w:color="auto"/>
            </w:tcBorders>
          </w:tcPr>
          <w:p w14:paraId="580FEAA6" w14:textId="77777777" w:rsidR="00484F24" w:rsidRPr="007C408A" w:rsidRDefault="00484F24" w:rsidP="00484F24">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lastRenderedPageBreak/>
              <w:t>a</w:t>
            </w:r>
          </w:p>
        </w:tc>
        <w:tc>
          <w:tcPr>
            <w:tcW w:w="4168" w:type="dxa"/>
            <w:tcBorders>
              <w:top w:val="single" w:sz="4" w:space="0" w:color="auto"/>
              <w:left w:val="single" w:sz="4" w:space="0" w:color="auto"/>
              <w:bottom w:val="single" w:sz="4" w:space="0" w:color="auto"/>
              <w:right w:val="single" w:sz="4" w:space="0" w:color="auto"/>
            </w:tcBorders>
          </w:tcPr>
          <w:p w14:paraId="75A9BB77" w14:textId="77777777" w:rsidR="00484F24" w:rsidRPr="007C408A" w:rsidRDefault="00484F24" w:rsidP="00484F24">
            <w:pPr>
              <w:jc w:val="both"/>
              <w:rPr>
                <w:b/>
                <w:sz w:val="26"/>
                <w:szCs w:val="26"/>
              </w:rPr>
            </w:pPr>
            <w:r w:rsidRPr="007C408A">
              <w:rPr>
                <w:sz w:val="26"/>
                <w:szCs w:val="26"/>
              </w:rPr>
              <w:t>Không trong thời gian bị cấm hoạt động kinh doanh bất động sản, bị tạm ngừng, bị đình chỉ hoạt động theo bản án, quyết định của Tòa án, quyết định của cơ quan nhà nước có thẩm quyền.</w:t>
            </w:r>
          </w:p>
        </w:tc>
        <w:tc>
          <w:tcPr>
            <w:tcW w:w="2101" w:type="dxa"/>
            <w:tcBorders>
              <w:top w:val="single" w:sz="4" w:space="0" w:color="auto"/>
              <w:left w:val="single" w:sz="4" w:space="0" w:color="auto"/>
              <w:bottom w:val="single" w:sz="4" w:space="0" w:color="auto"/>
              <w:right w:val="single" w:sz="4" w:space="0" w:color="auto"/>
            </w:tcBorders>
          </w:tcPr>
          <w:p w14:paraId="0B89CA48"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Sở Xây dựng</w:t>
            </w:r>
          </w:p>
        </w:tc>
        <w:tc>
          <w:tcPr>
            <w:tcW w:w="2094" w:type="dxa"/>
            <w:tcBorders>
              <w:top w:val="single" w:sz="4" w:space="0" w:color="auto"/>
              <w:left w:val="single" w:sz="4" w:space="0" w:color="auto"/>
              <w:bottom w:val="single" w:sz="4" w:space="0" w:color="auto"/>
              <w:right w:val="single" w:sz="4" w:space="0" w:color="auto"/>
            </w:tcBorders>
          </w:tcPr>
          <w:p w14:paraId="4021DDFC"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Đáp ứng hay không đáp ứng</w:t>
            </w:r>
          </w:p>
        </w:tc>
      </w:tr>
      <w:tr w:rsidR="00484F24" w:rsidRPr="0000579B" w14:paraId="2B834BE0" w14:textId="77777777" w:rsidTr="00E11C7E">
        <w:tc>
          <w:tcPr>
            <w:tcW w:w="590" w:type="dxa"/>
            <w:tcBorders>
              <w:top w:val="single" w:sz="4" w:space="0" w:color="auto"/>
              <w:left w:val="single" w:sz="4" w:space="0" w:color="auto"/>
              <w:bottom w:val="single" w:sz="4" w:space="0" w:color="auto"/>
              <w:right w:val="single" w:sz="4" w:space="0" w:color="auto"/>
            </w:tcBorders>
          </w:tcPr>
          <w:p w14:paraId="3C58A37A" w14:textId="77777777" w:rsidR="00484F24" w:rsidRPr="007C408A" w:rsidRDefault="00484F24" w:rsidP="00484F24">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b</w:t>
            </w:r>
          </w:p>
        </w:tc>
        <w:tc>
          <w:tcPr>
            <w:tcW w:w="4168" w:type="dxa"/>
            <w:tcBorders>
              <w:top w:val="single" w:sz="4" w:space="0" w:color="auto"/>
              <w:left w:val="single" w:sz="4" w:space="0" w:color="auto"/>
              <w:bottom w:val="single" w:sz="4" w:space="0" w:color="auto"/>
              <w:right w:val="single" w:sz="4" w:space="0" w:color="auto"/>
            </w:tcBorders>
          </w:tcPr>
          <w:p w14:paraId="2F844561" w14:textId="77777777" w:rsidR="00484F24" w:rsidRPr="007C408A" w:rsidRDefault="00484F24" w:rsidP="00484F24">
            <w:pPr>
              <w:jc w:val="both"/>
              <w:rPr>
                <w:sz w:val="26"/>
                <w:szCs w:val="26"/>
              </w:rPr>
            </w:pPr>
            <w:r w:rsidRPr="007C408A">
              <w:rPr>
                <w:sz w:val="26"/>
                <w:szCs w:val="26"/>
              </w:rPr>
              <w:t>Bảo đảm tỷ lệ dư nợ tín dụng, dư nợ trái phiếu doanh nghiệp trên số vốn chủ sở hữu</w:t>
            </w:r>
          </w:p>
        </w:tc>
        <w:tc>
          <w:tcPr>
            <w:tcW w:w="2101" w:type="dxa"/>
            <w:tcBorders>
              <w:top w:val="single" w:sz="4" w:space="0" w:color="auto"/>
              <w:left w:val="single" w:sz="4" w:space="0" w:color="auto"/>
              <w:bottom w:val="single" w:sz="4" w:space="0" w:color="auto"/>
              <w:right w:val="single" w:sz="4" w:space="0" w:color="auto"/>
            </w:tcBorders>
          </w:tcPr>
          <w:p w14:paraId="00666DB6"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Sở Tài chính</w:t>
            </w:r>
          </w:p>
        </w:tc>
        <w:tc>
          <w:tcPr>
            <w:tcW w:w="2094" w:type="dxa"/>
            <w:tcBorders>
              <w:top w:val="single" w:sz="4" w:space="0" w:color="auto"/>
              <w:left w:val="single" w:sz="4" w:space="0" w:color="auto"/>
              <w:bottom w:val="single" w:sz="4" w:space="0" w:color="auto"/>
              <w:right w:val="single" w:sz="4" w:space="0" w:color="auto"/>
            </w:tcBorders>
          </w:tcPr>
          <w:p w14:paraId="748B9FED"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Đáp ứng hay không đáp ứng</w:t>
            </w:r>
          </w:p>
        </w:tc>
      </w:tr>
      <w:tr w:rsidR="00484F24" w:rsidRPr="0000579B" w14:paraId="4A96FB6E" w14:textId="77777777" w:rsidTr="00E11C7E">
        <w:tc>
          <w:tcPr>
            <w:tcW w:w="590" w:type="dxa"/>
            <w:tcBorders>
              <w:top w:val="single" w:sz="4" w:space="0" w:color="auto"/>
              <w:left w:val="single" w:sz="4" w:space="0" w:color="auto"/>
              <w:bottom w:val="single" w:sz="4" w:space="0" w:color="auto"/>
              <w:right w:val="single" w:sz="4" w:space="0" w:color="auto"/>
            </w:tcBorders>
          </w:tcPr>
          <w:p w14:paraId="67028D24" w14:textId="77777777" w:rsidR="00484F24" w:rsidRPr="007C408A" w:rsidRDefault="00484F24" w:rsidP="00484F24">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c</w:t>
            </w:r>
          </w:p>
        </w:tc>
        <w:tc>
          <w:tcPr>
            <w:tcW w:w="4168" w:type="dxa"/>
            <w:tcBorders>
              <w:top w:val="single" w:sz="4" w:space="0" w:color="auto"/>
              <w:left w:val="single" w:sz="4" w:space="0" w:color="auto"/>
              <w:bottom w:val="single" w:sz="4" w:space="0" w:color="auto"/>
              <w:right w:val="single" w:sz="4" w:space="0" w:color="auto"/>
            </w:tcBorders>
          </w:tcPr>
          <w:p w14:paraId="67ED83D4" w14:textId="77777777" w:rsidR="00484F24" w:rsidRPr="005D5BC8" w:rsidRDefault="00484F24" w:rsidP="00484F24">
            <w:pPr>
              <w:jc w:val="both"/>
              <w:rPr>
                <w:spacing w:val="-2"/>
                <w:kern w:val="26"/>
                <w:sz w:val="26"/>
                <w:szCs w:val="26"/>
              </w:rPr>
            </w:pPr>
            <w:r w:rsidRPr="005D5BC8">
              <w:rPr>
                <w:spacing w:val="-2"/>
                <w:kern w:val="26"/>
                <w:sz w:val="26"/>
                <w:szCs w:val="26"/>
              </w:rPr>
              <w:t>Doanh nghiệp kinh doanh bất động sản thông qua dự án bất động sản phải có vốn chủ sở hữu không thấp hơn 20% tổng vốn đầu tư đối với dự án có quy mô sử dụng đất dưới 20 ha, không thấp hơn 15% tổng vốn đầu tư đối với dự án có quy mô sử dụng đất từ 20 ha trở lên và phải bảo đảm khả năng huy động vốn để thực hiện dự án đầu tư; trường hợp doanh nghiệp kinh doanh bất động sản đồng thời thực hiện nhiều dự án thì phải có vốn chủ sở hữu đủ phân bổ để bảo đảm tỷ lệ nêu trên của từng dự án để thực hiện toàn bộ các dự án.</w:t>
            </w:r>
          </w:p>
        </w:tc>
        <w:tc>
          <w:tcPr>
            <w:tcW w:w="2101" w:type="dxa"/>
            <w:tcBorders>
              <w:top w:val="single" w:sz="4" w:space="0" w:color="auto"/>
              <w:left w:val="single" w:sz="4" w:space="0" w:color="auto"/>
              <w:bottom w:val="single" w:sz="4" w:space="0" w:color="auto"/>
              <w:right w:val="single" w:sz="4" w:space="0" w:color="auto"/>
            </w:tcBorders>
          </w:tcPr>
          <w:p w14:paraId="1DE74F7C"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Sở Tài chính</w:t>
            </w:r>
          </w:p>
        </w:tc>
        <w:tc>
          <w:tcPr>
            <w:tcW w:w="2094" w:type="dxa"/>
            <w:tcBorders>
              <w:top w:val="single" w:sz="4" w:space="0" w:color="auto"/>
              <w:left w:val="single" w:sz="4" w:space="0" w:color="auto"/>
              <w:bottom w:val="single" w:sz="4" w:space="0" w:color="auto"/>
              <w:right w:val="single" w:sz="4" w:space="0" w:color="auto"/>
            </w:tcBorders>
          </w:tcPr>
          <w:p w14:paraId="4DE0F800" w14:textId="77777777" w:rsidR="00484F24" w:rsidRPr="007C408A" w:rsidRDefault="00484F24" w:rsidP="00484F24">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Đáp ứng hay không đáp ứng</w:t>
            </w:r>
          </w:p>
        </w:tc>
      </w:tr>
      <w:tr w:rsidR="00F271E3" w:rsidRPr="0000579B" w14:paraId="6EF73112" w14:textId="77777777" w:rsidTr="00E11C7E">
        <w:tc>
          <w:tcPr>
            <w:tcW w:w="590" w:type="dxa"/>
            <w:tcBorders>
              <w:top w:val="single" w:sz="4" w:space="0" w:color="auto"/>
              <w:left w:val="single" w:sz="4" w:space="0" w:color="auto"/>
              <w:bottom w:val="single" w:sz="4" w:space="0" w:color="auto"/>
              <w:right w:val="single" w:sz="4" w:space="0" w:color="auto"/>
            </w:tcBorders>
          </w:tcPr>
          <w:p w14:paraId="1D38863A" w14:textId="5AADDB4F" w:rsidR="00F271E3" w:rsidRPr="007C408A" w:rsidRDefault="00F271E3" w:rsidP="00F271E3">
            <w:pPr>
              <w:pStyle w:val="BodyText3"/>
              <w:widowControl w:val="0"/>
              <w:suppressAutoHyphens w:val="0"/>
              <w:spacing w:line="240" w:lineRule="auto"/>
              <w:jc w:val="center"/>
              <w:rPr>
                <w:rFonts w:ascii="Times New Roman" w:hAnsi="Times New Roman"/>
                <w:b w:val="0"/>
                <w:sz w:val="26"/>
                <w:szCs w:val="26"/>
              </w:rPr>
            </w:pPr>
            <w:r w:rsidRPr="007C408A">
              <w:rPr>
                <w:rFonts w:ascii="Times New Roman" w:hAnsi="Times New Roman"/>
                <w:b w:val="0"/>
                <w:sz w:val="26"/>
                <w:szCs w:val="26"/>
              </w:rPr>
              <w:t>3.</w:t>
            </w:r>
            <w:r>
              <w:rPr>
                <w:rFonts w:ascii="Times New Roman" w:hAnsi="Times New Roman"/>
                <w:b w:val="0"/>
                <w:sz w:val="26"/>
                <w:szCs w:val="26"/>
              </w:rPr>
              <w:t>6</w:t>
            </w:r>
          </w:p>
        </w:tc>
        <w:tc>
          <w:tcPr>
            <w:tcW w:w="4168" w:type="dxa"/>
            <w:tcBorders>
              <w:top w:val="single" w:sz="4" w:space="0" w:color="auto"/>
              <w:left w:val="single" w:sz="4" w:space="0" w:color="auto"/>
              <w:bottom w:val="single" w:sz="4" w:space="0" w:color="auto"/>
              <w:right w:val="single" w:sz="4" w:space="0" w:color="auto"/>
            </w:tcBorders>
          </w:tcPr>
          <w:p w14:paraId="1C821BB1" w14:textId="092DA196" w:rsidR="00F271E3" w:rsidRPr="00F271E3" w:rsidRDefault="00F271E3" w:rsidP="00F271E3">
            <w:pPr>
              <w:jc w:val="both"/>
              <w:rPr>
                <w:sz w:val="26"/>
                <w:szCs w:val="26"/>
              </w:rPr>
            </w:pPr>
            <w:r w:rsidRPr="00F271E3">
              <w:rPr>
                <w:sz w:val="26"/>
                <w:szCs w:val="26"/>
              </w:rPr>
              <w:t>Chấp hành nghĩa vụ tài chính đối với ngân sách nhà nước do cơ quan thuế quản lý thu</w:t>
            </w:r>
          </w:p>
        </w:tc>
        <w:tc>
          <w:tcPr>
            <w:tcW w:w="2101" w:type="dxa"/>
            <w:tcBorders>
              <w:top w:val="single" w:sz="4" w:space="0" w:color="auto"/>
              <w:left w:val="single" w:sz="4" w:space="0" w:color="auto"/>
              <w:bottom w:val="single" w:sz="4" w:space="0" w:color="auto"/>
              <w:right w:val="single" w:sz="4" w:space="0" w:color="auto"/>
            </w:tcBorders>
          </w:tcPr>
          <w:p w14:paraId="466D06C1" w14:textId="369C9C82" w:rsidR="00F271E3" w:rsidRPr="007C408A" w:rsidRDefault="00F271E3" w:rsidP="00F271E3">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 xml:space="preserve">Thuế </w:t>
            </w:r>
            <w:r>
              <w:rPr>
                <w:rFonts w:ascii="Times New Roman" w:hAnsi="Times New Roman"/>
                <w:b w:val="0"/>
                <w:sz w:val="26"/>
                <w:szCs w:val="26"/>
              </w:rPr>
              <w:t>thành phố Hà Nội</w:t>
            </w:r>
          </w:p>
        </w:tc>
        <w:tc>
          <w:tcPr>
            <w:tcW w:w="2094" w:type="dxa"/>
            <w:tcBorders>
              <w:top w:val="single" w:sz="4" w:space="0" w:color="auto"/>
              <w:left w:val="single" w:sz="4" w:space="0" w:color="auto"/>
              <w:bottom w:val="single" w:sz="4" w:space="0" w:color="auto"/>
              <w:right w:val="single" w:sz="4" w:space="0" w:color="auto"/>
            </w:tcBorders>
          </w:tcPr>
          <w:p w14:paraId="5FA8EF74" w14:textId="312CF6BA" w:rsidR="00F271E3" w:rsidRPr="007C408A" w:rsidRDefault="00F271E3" w:rsidP="00F271E3">
            <w:pPr>
              <w:pStyle w:val="BodyText3"/>
              <w:widowControl w:val="0"/>
              <w:suppressAutoHyphens w:val="0"/>
              <w:spacing w:line="240" w:lineRule="auto"/>
              <w:rPr>
                <w:rFonts w:ascii="Times New Roman" w:hAnsi="Times New Roman"/>
                <w:b w:val="0"/>
                <w:sz w:val="26"/>
                <w:szCs w:val="26"/>
              </w:rPr>
            </w:pPr>
            <w:r w:rsidRPr="007C408A">
              <w:rPr>
                <w:rFonts w:ascii="Times New Roman" w:hAnsi="Times New Roman"/>
                <w:b w:val="0"/>
                <w:sz w:val="26"/>
                <w:szCs w:val="26"/>
              </w:rPr>
              <w:t>Hoàn thành hay chưa hoàn thành</w:t>
            </w:r>
          </w:p>
        </w:tc>
      </w:tr>
    </w:tbl>
    <w:p w14:paraId="530BAC46" w14:textId="77777777" w:rsidR="00A2789E" w:rsidRDefault="00A2789E" w:rsidP="00A2789E">
      <w:pPr>
        <w:pStyle w:val="BodyText3"/>
        <w:widowControl w:val="0"/>
        <w:suppressAutoHyphens w:val="0"/>
        <w:spacing w:before="60" w:line="240" w:lineRule="auto"/>
        <w:jc w:val="center"/>
        <w:rPr>
          <w:rFonts w:ascii="Times New Roman" w:hAnsi="Times New Roman"/>
        </w:rPr>
      </w:pPr>
    </w:p>
    <w:p w14:paraId="1F61EA5C" w14:textId="77777777" w:rsidR="006E24C0" w:rsidRDefault="006E24C0" w:rsidP="00A2789E">
      <w:pPr>
        <w:pStyle w:val="BodyText3"/>
        <w:widowControl w:val="0"/>
        <w:suppressAutoHyphens w:val="0"/>
        <w:spacing w:before="60" w:line="240" w:lineRule="auto"/>
        <w:jc w:val="center"/>
        <w:rPr>
          <w:rFonts w:ascii="Times New Roman" w:hAnsi="Times New Roman"/>
        </w:rPr>
      </w:pPr>
    </w:p>
    <w:p w14:paraId="0A689AED" w14:textId="77777777" w:rsidR="006E24C0" w:rsidRDefault="006E24C0" w:rsidP="00A2789E">
      <w:pPr>
        <w:pStyle w:val="BodyText3"/>
        <w:widowControl w:val="0"/>
        <w:suppressAutoHyphens w:val="0"/>
        <w:spacing w:before="60" w:line="240" w:lineRule="auto"/>
        <w:jc w:val="center"/>
        <w:rPr>
          <w:rFonts w:ascii="Times New Roman" w:hAnsi="Times New Roman"/>
        </w:rPr>
      </w:pPr>
    </w:p>
    <w:p w14:paraId="6A0C1EDB" w14:textId="77777777" w:rsidR="006E24C0" w:rsidRDefault="006E24C0" w:rsidP="00A2789E">
      <w:pPr>
        <w:pStyle w:val="BodyText3"/>
        <w:widowControl w:val="0"/>
        <w:suppressAutoHyphens w:val="0"/>
        <w:spacing w:before="60" w:line="240" w:lineRule="auto"/>
        <w:jc w:val="center"/>
        <w:rPr>
          <w:rFonts w:ascii="Times New Roman" w:hAnsi="Times New Roman"/>
        </w:rPr>
      </w:pPr>
    </w:p>
    <w:p w14:paraId="6E08B091" w14:textId="77777777" w:rsidR="006E24C0" w:rsidRDefault="006E24C0" w:rsidP="00A2789E">
      <w:pPr>
        <w:pStyle w:val="BodyText3"/>
        <w:widowControl w:val="0"/>
        <w:suppressAutoHyphens w:val="0"/>
        <w:spacing w:before="60" w:line="240" w:lineRule="auto"/>
        <w:jc w:val="center"/>
        <w:rPr>
          <w:rFonts w:ascii="Times New Roman" w:hAnsi="Times New Roman"/>
        </w:rPr>
      </w:pPr>
    </w:p>
    <w:p w14:paraId="73BC9D65" w14:textId="77777777" w:rsidR="006E24C0" w:rsidRDefault="006E24C0" w:rsidP="00A2789E">
      <w:pPr>
        <w:pStyle w:val="BodyText3"/>
        <w:widowControl w:val="0"/>
        <w:suppressAutoHyphens w:val="0"/>
        <w:spacing w:before="60" w:line="240" w:lineRule="auto"/>
        <w:jc w:val="center"/>
        <w:rPr>
          <w:rFonts w:ascii="Times New Roman" w:hAnsi="Times New Roman"/>
        </w:rPr>
      </w:pPr>
    </w:p>
    <w:p w14:paraId="25EF1724" w14:textId="77777777" w:rsidR="006E24C0" w:rsidRDefault="006E24C0" w:rsidP="00A2789E">
      <w:pPr>
        <w:pStyle w:val="BodyText3"/>
        <w:widowControl w:val="0"/>
        <w:suppressAutoHyphens w:val="0"/>
        <w:spacing w:before="60" w:line="240" w:lineRule="auto"/>
        <w:jc w:val="center"/>
        <w:rPr>
          <w:rFonts w:ascii="Times New Roman" w:hAnsi="Times New Roman"/>
        </w:rPr>
      </w:pPr>
    </w:p>
    <w:p w14:paraId="5E6A91ED" w14:textId="77777777" w:rsidR="006E24C0" w:rsidRDefault="006E24C0" w:rsidP="00A2789E">
      <w:pPr>
        <w:pStyle w:val="BodyText3"/>
        <w:widowControl w:val="0"/>
        <w:suppressAutoHyphens w:val="0"/>
        <w:spacing w:before="60" w:line="240" w:lineRule="auto"/>
        <w:jc w:val="center"/>
        <w:rPr>
          <w:rFonts w:ascii="Times New Roman" w:hAnsi="Times New Roman"/>
        </w:rPr>
      </w:pPr>
    </w:p>
    <w:p w14:paraId="396D16A0" w14:textId="77777777" w:rsidR="006E24C0" w:rsidRDefault="006E24C0" w:rsidP="00A2789E">
      <w:pPr>
        <w:pStyle w:val="BodyText3"/>
        <w:widowControl w:val="0"/>
        <w:suppressAutoHyphens w:val="0"/>
        <w:spacing w:before="60" w:line="240" w:lineRule="auto"/>
        <w:jc w:val="center"/>
        <w:rPr>
          <w:rFonts w:ascii="Times New Roman" w:hAnsi="Times New Roman"/>
        </w:rPr>
      </w:pPr>
    </w:p>
    <w:p w14:paraId="605785D6" w14:textId="77777777" w:rsidR="006E24C0" w:rsidRDefault="006E24C0" w:rsidP="00A2789E">
      <w:pPr>
        <w:pStyle w:val="BodyText3"/>
        <w:widowControl w:val="0"/>
        <w:suppressAutoHyphens w:val="0"/>
        <w:spacing w:before="60" w:line="240" w:lineRule="auto"/>
        <w:jc w:val="center"/>
        <w:rPr>
          <w:rFonts w:ascii="Times New Roman" w:hAnsi="Times New Roman"/>
        </w:rPr>
      </w:pPr>
    </w:p>
    <w:p w14:paraId="18B640B4" w14:textId="77777777" w:rsidR="006E24C0" w:rsidRDefault="006E24C0" w:rsidP="00A2789E">
      <w:pPr>
        <w:pStyle w:val="BodyText3"/>
        <w:widowControl w:val="0"/>
        <w:suppressAutoHyphens w:val="0"/>
        <w:spacing w:before="60" w:line="240" w:lineRule="auto"/>
        <w:jc w:val="center"/>
        <w:rPr>
          <w:rFonts w:ascii="Times New Roman" w:hAnsi="Times New Roman"/>
        </w:rPr>
      </w:pPr>
    </w:p>
    <w:p w14:paraId="2909D6B0" w14:textId="77777777" w:rsidR="006E24C0" w:rsidRDefault="006E24C0" w:rsidP="00A2789E">
      <w:pPr>
        <w:pStyle w:val="BodyText3"/>
        <w:widowControl w:val="0"/>
        <w:suppressAutoHyphens w:val="0"/>
        <w:spacing w:before="60" w:line="240" w:lineRule="auto"/>
        <w:jc w:val="center"/>
        <w:rPr>
          <w:rFonts w:ascii="Times New Roman" w:hAnsi="Times New Roman"/>
        </w:rPr>
      </w:pPr>
    </w:p>
    <w:p w14:paraId="6C2AD1EB" w14:textId="77777777" w:rsidR="006E24C0" w:rsidRDefault="006E24C0" w:rsidP="00A2789E">
      <w:pPr>
        <w:pStyle w:val="BodyText3"/>
        <w:widowControl w:val="0"/>
        <w:suppressAutoHyphens w:val="0"/>
        <w:spacing w:before="60" w:line="240" w:lineRule="auto"/>
        <w:jc w:val="center"/>
        <w:rPr>
          <w:rFonts w:ascii="Times New Roman" w:hAnsi="Times New Roman"/>
        </w:rPr>
      </w:pPr>
    </w:p>
    <w:p w14:paraId="01DCE1CF" w14:textId="56E94C36" w:rsidR="009B314D" w:rsidRPr="00717B5F" w:rsidRDefault="009B314D" w:rsidP="009B314D">
      <w:pPr>
        <w:pStyle w:val="BodyText3"/>
        <w:widowControl w:val="0"/>
        <w:suppressAutoHyphens w:val="0"/>
        <w:spacing w:before="60" w:line="240" w:lineRule="auto"/>
        <w:jc w:val="center"/>
        <w:rPr>
          <w:rFonts w:ascii="Times New Roman" w:hAnsi="Times New Roman"/>
        </w:rPr>
      </w:pPr>
      <w:r w:rsidRPr="00717B5F">
        <w:rPr>
          <w:rFonts w:ascii="Times New Roman" w:hAnsi="Times New Roman"/>
        </w:rPr>
        <w:t xml:space="preserve">PHỤ LỤC </w:t>
      </w:r>
      <w:r w:rsidR="00101631">
        <w:rPr>
          <w:rFonts w:ascii="Times New Roman" w:hAnsi="Times New Roman"/>
        </w:rPr>
        <w:t>2</w:t>
      </w:r>
    </w:p>
    <w:p w14:paraId="11CF76A7" w14:textId="4AAB5A5C" w:rsidR="009B314D" w:rsidRPr="00717B5F" w:rsidRDefault="009B314D" w:rsidP="009B314D">
      <w:pPr>
        <w:pStyle w:val="BodyText3"/>
        <w:widowControl w:val="0"/>
        <w:suppressAutoHyphens w:val="0"/>
        <w:spacing w:before="60" w:line="240" w:lineRule="auto"/>
        <w:jc w:val="center"/>
        <w:rPr>
          <w:rFonts w:ascii="Times New Roman" w:hAnsi="Times New Roman"/>
        </w:rPr>
      </w:pPr>
      <w:r w:rsidRPr="00717B5F">
        <w:rPr>
          <w:rFonts w:ascii="Times New Roman" w:hAnsi="Times New Roman"/>
        </w:rPr>
        <w:t xml:space="preserve">Tổng hợp trình tự, thủ tục chấp thuận chủ trương đầu tư </w:t>
      </w:r>
      <w:r w:rsidR="00460243">
        <w:rPr>
          <w:rFonts w:ascii="Times New Roman" w:hAnsi="Times New Roman"/>
        </w:rPr>
        <w:t>thuộc thẩm quyền của Ủy ban nhân dân Thành phố</w:t>
      </w:r>
      <w:r w:rsidR="004A0301">
        <w:rPr>
          <w:rFonts w:ascii="Times New Roman" w:hAnsi="Times New Roman"/>
        </w:rPr>
        <w:t xml:space="preserve"> </w:t>
      </w:r>
    </w:p>
    <w:p w14:paraId="5F079DD7" w14:textId="77777777" w:rsidR="009B314D" w:rsidRPr="00717B5F" w:rsidRDefault="009B314D" w:rsidP="009B314D">
      <w:pPr>
        <w:pStyle w:val="BodyText"/>
        <w:widowControl w:val="0"/>
        <w:suppressAutoHyphens w:val="0"/>
        <w:jc w:val="center"/>
        <w:rPr>
          <w:i/>
        </w:rPr>
      </w:pPr>
      <w:r w:rsidRPr="00717B5F">
        <w:rPr>
          <w:i/>
        </w:rPr>
        <w:lastRenderedPageBreak/>
        <w:t>(Kèm theo Quyết định số ...</w:t>
      </w:r>
      <w:r>
        <w:rPr>
          <w:i/>
        </w:rPr>
        <w:t>.....</w:t>
      </w:r>
      <w:r w:rsidRPr="00717B5F">
        <w:rPr>
          <w:i/>
        </w:rPr>
        <w:t>../202</w:t>
      </w:r>
      <w:r>
        <w:rPr>
          <w:i/>
        </w:rPr>
        <w:t>5</w:t>
      </w:r>
      <w:r w:rsidRPr="00717B5F">
        <w:rPr>
          <w:i/>
        </w:rPr>
        <w:t>/QĐ-UBND ngày.... tháng.... năm 202</w:t>
      </w:r>
      <w:r>
        <w:rPr>
          <w:i/>
        </w:rPr>
        <w:t>5</w:t>
      </w:r>
      <w:r w:rsidRPr="00717B5F">
        <w:rPr>
          <w:i/>
        </w:rPr>
        <w:t xml:space="preserve"> của Ủy ban nhân dân </w:t>
      </w:r>
      <w:r>
        <w:rPr>
          <w:i/>
        </w:rPr>
        <w:t>t</w:t>
      </w:r>
      <w:r w:rsidRPr="00717B5F">
        <w:rPr>
          <w:i/>
        </w:rPr>
        <w:t>hành phố Hà Nội)</w:t>
      </w:r>
    </w:p>
    <w:p w14:paraId="423F224A" w14:textId="77777777" w:rsidR="009B314D" w:rsidRPr="00717B5F" w:rsidRDefault="009B314D" w:rsidP="009B314D">
      <w:pPr>
        <w:pStyle w:val="BodyText"/>
        <w:widowControl w:val="0"/>
        <w:suppressAutoHyphens w:val="0"/>
        <w:jc w:val="center"/>
        <w:rPr>
          <w:i/>
        </w:rPr>
      </w:pPr>
      <w:r w:rsidRPr="00717B5F">
        <w:rPr>
          <w:i/>
        </w:rPr>
        <w:t>-----------------------</w:t>
      </w:r>
    </w:p>
    <w:tbl>
      <w:tblPr>
        <w:tblW w:w="0" w:type="auto"/>
        <w:tblInd w:w="108" w:type="dxa"/>
        <w:tblLook w:val="00A0" w:firstRow="1" w:lastRow="0" w:firstColumn="1" w:lastColumn="0" w:noHBand="0" w:noVBand="0"/>
      </w:tblPr>
      <w:tblGrid>
        <w:gridCol w:w="590"/>
        <w:gridCol w:w="1132"/>
        <w:gridCol w:w="4936"/>
        <w:gridCol w:w="2268"/>
      </w:tblGrid>
      <w:tr w:rsidR="009B314D" w:rsidRPr="00717B5F" w14:paraId="2A831E95" w14:textId="77777777" w:rsidTr="00FF6C78">
        <w:trPr>
          <w:tblHeader/>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0B133AEA" w14:textId="77777777" w:rsidR="009B314D" w:rsidRPr="00717B5F" w:rsidRDefault="009B314D" w:rsidP="0086781E">
            <w:pPr>
              <w:pStyle w:val="BodyText"/>
              <w:widowControl w:val="0"/>
              <w:suppressAutoHyphens w:val="0"/>
              <w:spacing w:after="0"/>
              <w:rPr>
                <w:b/>
              </w:rPr>
            </w:pPr>
            <w:r w:rsidRPr="00717B5F">
              <w:rPr>
                <w:b/>
              </w:rPr>
              <w:t>TT</w:t>
            </w:r>
          </w:p>
        </w:tc>
        <w:tc>
          <w:tcPr>
            <w:tcW w:w="6068" w:type="dxa"/>
            <w:gridSpan w:val="2"/>
            <w:tcBorders>
              <w:top w:val="single" w:sz="4" w:space="0" w:color="auto"/>
              <w:left w:val="single" w:sz="4" w:space="0" w:color="auto"/>
              <w:bottom w:val="single" w:sz="4" w:space="0" w:color="auto"/>
              <w:right w:val="single" w:sz="4" w:space="0" w:color="auto"/>
            </w:tcBorders>
          </w:tcPr>
          <w:p w14:paraId="7BC7E82A" w14:textId="77777777" w:rsidR="009B314D" w:rsidRPr="00717B5F" w:rsidRDefault="009B314D" w:rsidP="0086781E">
            <w:pPr>
              <w:pStyle w:val="BodyText"/>
              <w:widowControl w:val="0"/>
              <w:suppressAutoHyphens w:val="0"/>
              <w:spacing w:after="0"/>
              <w:jc w:val="center"/>
              <w:rPr>
                <w:b/>
              </w:rPr>
            </w:pPr>
            <w:r w:rsidRPr="00717B5F">
              <w:rPr>
                <w:b/>
              </w:rPr>
              <w:t>Trình tự, thủ tục</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F228633" w14:textId="77777777" w:rsidR="009B314D" w:rsidRPr="00717B5F" w:rsidRDefault="009B314D" w:rsidP="0086781E">
            <w:pPr>
              <w:pStyle w:val="BodyText"/>
              <w:widowControl w:val="0"/>
              <w:suppressAutoHyphens w:val="0"/>
              <w:spacing w:after="0"/>
              <w:jc w:val="center"/>
              <w:rPr>
                <w:b/>
              </w:rPr>
            </w:pPr>
            <w:r w:rsidRPr="00717B5F">
              <w:rPr>
                <w:b/>
              </w:rPr>
              <w:t>Cơ quan, đơn vị thực hiện</w:t>
            </w:r>
          </w:p>
        </w:tc>
      </w:tr>
      <w:tr w:rsidR="009B314D" w:rsidRPr="00717B5F" w14:paraId="0D37718B" w14:textId="77777777" w:rsidTr="00FF6C78">
        <w:trPr>
          <w:tblHeader/>
        </w:trPr>
        <w:tc>
          <w:tcPr>
            <w:tcW w:w="590" w:type="dxa"/>
            <w:vMerge/>
            <w:tcBorders>
              <w:top w:val="single" w:sz="4" w:space="0" w:color="auto"/>
              <w:left w:val="single" w:sz="4" w:space="0" w:color="auto"/>
              <w:bottom w:val="single" w:sz="4" w:space="0" w:color="auto"/>
              <w:right w:val="single" w:sz="4" w:space="0" w:color="auto"/>
            </w:tcBorders>
          </w:tcPr>
          <w:p w14:paraId="0338FB9F" w14:textId="77777777" w:rsidR="009B314D" w:rsidRPr="00717B5F" w:rsidRDefault="009B314D" w:rsidP="0086781E">
            <w:pPr>
              <w:pStyle w:val="BodyText"/>
              <w:widowControl w:val="0"/>
              <w:suppressAutoHyphens w:val="0"/>
              <w:rPr>
                <w:b/>
              </w:rPr>
            </w:pPr>
          </w:p>
        </w:tc>
        <w:tc>
          <w:tcPr>
            <w:tcW w:w="1132" w:type="dxa"/>
            <w:tcBorders>
              <w:top w:val="single" w:sz="4" w:space="0" w:color="auto"/>
              <w:left w:val="single" w:sz="4" w:space="0" w:color="auto"/>
              <w:bottom w:val="single" w:sz="4" w:space="0" w:color="auto"/>
              <w:right w:val="single" w:sz="4" w:space="0" w:color="auto"/>
            </w:tcBorders>
          </w:tcPr>
          <w:p w14:paraId="3C19ACCC" w14:textId="77777777" w:rsidR="009B314D" w:rsidRPr="00717B5F" w:rsidRDefault="009B314D" w:rsidP="0086781E">
            <w:pPr>
              <w:pStyle w:val="BodyText"/>
              <w:widowControl w:val="0"/>
              <w:suppressAutoHyphens w:val="0"/>
              <w:jc w:val="center"/>
              <w:rPr>
                <w:b/>
              </w:rPr>
            </w:pPr>
            <w:r w:rsidRPr="00717B5F">
              <w:rPr>
                <w:b/>
              </w:rPr>
              <w:t>Bước</w:t>
            </w:r>
          </w:p>
        </w:tc>
        <w:tc>
          <w:tcPr>
            <w:tcW w:w="4936" w:type="dxa"/>
            <w:tcBorders>
              <w:top w:val="single" w:sz="4" w:space="0" w:color="auto"/>
              <w:left w:val="single" w:sz="4" w:space="0" w:color="auto"/>
              <w:bottom w:val="single" w:sz="4" w:space="0" w:color="auto"/>
              <w:right w:val="single" w:sz="4" w:space="0" w:color="auto"/>
            </w:tcBorders>
          </w:tcPr>
          <w:p w14:paraId="4006E421" w14:textId="77777777" w:rsidR="009B314D" w:rsidRPr="00717B5F" w:rsidRDefault="009B314D" w:rsidP="0086781E">
            <w:pPr>
              <w:pStyle w:val="BodyText"/>
              <w:widowControl w:val="0"/>
              <w:suppressAutoHyphens w:val="0"/>
              <w:jc w:val="center"/>
              <w:rPr>
                <w:b/>
              </w:rPr>
            </w:pPr>
            <w:r w:rsidRPr="00717B5F">
              <w:rPr>
                <w:b/>
              </w:rPr>
              <w:t>Nội dung, thời hạn thực hiện</w:t>
            </w:r>
          </w:p>
        </w:tc>
        <w:tc>
          <w:tcPr>
            <w:tcW w:w="2268" w:type="dxa"/>
            <w:vMerge/>
            <w:tcBorders>
              <w:top w:val="single" w:sz="4" w:space="0" w:color="auto"/>
              <w:left w:val="single" w:sz="4" w:space="0" w:color="auto"/>
              <w:bottom w:val="single" w:sz="4" w:space="0" w:color="auto"/>
              <w:right w:val="single" w:sz="4" w:space="0" w:color="auto"/>
            </w:tcBorders>
          </w:tcPr>
          <w:p w14:paraId="636AA48C" w14:textId="77777777" w:rsidR="009B314D" w:rsidRPr="00717B5F" w:rsidRDefault="009B314D" w:rsidP="0086781E">
            <w:pPr>
              <w:pStyle w:val="BodyText"/>
              <w:widowControl w:val="0"/>
              <w:suppressAutoHyphens w:val="0"/>
              <w:rPr>
                <w:b/>
              </w:rPr>
            </w:pPr>
          </w:p>
        </w:tc>
      </w:tr>
      <w:tr w:rsidR="009B314D" w:rsidRPr="00717B5F" w14:paraId="46582DAE" w14:textId="77777777" w:rsidTr="00FF6C78">
        <w:trPr>
          <w:tblHeader/>
        </w:trPr>
        <w:tc>
          <w:tcPr>
            <w:tcW w:w="590" w:type="dxa"/>
            <w:tcBorders>
              <w:top w:val="single" w:sz="4" w:space="0" w:color="auto"/>
              <w:left w:val="single" w:sz="4" w:space="0" w:color="auto"/>
              <w:bottom w:val="single" w:sz="4" w:space="0" w:color="auto"/>
              <w:right w:val="single" w:sz="4" w:space="0" w:color="auto"/>
            </w:tcBorders>
          </w:tcPr>
          <w:p w14:paraId="230B9D71" w14:textId="77777777" w:rsidR="009B314D" w:rsidRPr="00717B5F" w:rsidRDefault="009B314D" w:rsidP="0086781E">
            <w:pPr>
              <w:pStyle w:val="BodyText"/>
              <w:widowControl w:val="0"/>
              <w:suppressAutoHyphens w:val="0"/>
              <w:spacing w:after="0"/>
              <w:jc w:val="center"/>
              <w:rPr>
                <w:b/>
                <w:sz w:val="24"/>
                <w:szCs w:val="24"/>
              </w:rPr>
            </w:pPr>
            <w:r w:rsidRPr="00717B5F">
              <w:rPr>
                <w:b/>
                <w:sz w:val="24"/>
                <w:szCs w:val="24"/>
              </w:rPr>
              <w:t>1</w:t>
            </w:r>
          </w:p>
        </w:tc>
        <w:tc>
          <w:tcPr>
            <w:tcW w:w="1132" w:type="dxa"/>
            <w:tcBorders>
              <w:top w:val="single" w:sz="4" w:space="0" w:color="auto"/>
              <w:left w:val="single" w:sz="4" w:space="0" w:color="auto"/>
              <w:bottom w:val="single" w:sz="4" w:space="0" w:color="auto"/>
              <w:right w:val="single" w:sz="4" w:space="0" w:color="auto"/>
            </w:tcBorders>
          </w:tcPr>
          <w:p w14:paraId="0FA3B785" w14:textId="77777777" w:rsidR="009B314D" w:rsidRPr="00717B5F" w:rsidRDefault="009B314D" w:rsidP="0086781E">
            <w:pPr>
              <w:pStyle w:val="BodyText"/>
              <w:widowControl w:val="0"/>
              <w:suppressAutoHyphens w:val="0"/>
              <w:spacing w:after="0"/>
              <w:jc w:val="center"/>
              <w:rPr>
                <w:b/>
                <w:sz w:val="24"/>
                <w:szCs w:val="24"/>
              </w:rPr>
            </w:pPr>
            <w:r w:rsidRPr="00717B5F">
              <w:rPr>
                <w:b/>
                <w:sz w:val="24"/>
                <w:szCs w:val="24"/>
              </w:rPr>
              <w:t>2</w:t>
            </w:r>
          </w:p>
        </w:tc>
        <w:tc>
          <w:tcPr>
            <w:tcW w:w="4936" w:type="dxa"/>
            <w:tcBorders>
              <w:top w:val="single" w:sz="4" w:space="0" w:color="auto"/>
              <w:left w:val="single" w:sz="4" w:space="0" w:color="auto"/>
              <w:bottom w:val="single" w:sz="4" w:space="0" w:color="auto"/>
              <w:right w:val="single" w:sz="4" w:space="0" w:color="auto"/>
            </w:tcBorders>
          </w:tcPr>
          <w:p w14:paraId="16C41707" w14:textId="77777777" w:rsidR="009B314D" w:rsidRPr="00717B5F" w:rsidRDefault="009B314D" w:rsidP="0086781E">
            <w:pPr>
              <w:pStyle w:val="BodyText"/>
              <w:widowControl w:val="0"/>
              <w:suppressAutoHyphens w:val="0"/>
              <w:spacing w:after="0"/>
              <w:jc w:val="center"/>
              <w:rPr>
                <w:b/>
                <w:sz w:val="24"/>
                <w:szCs w:val="24"/>
              </w:rPr>
            </w:pPr>
            <w:r w:rsidRPr="00717B5F">
              <w:rPr>
                <w:b/>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7BB4135F" w14:textId="77777777" w:rsidR="009B314D" w:rsidRPr="00717B5F" w:rsidRDefault="009B314D" w:rsidP="0086781E">
            <w:pPr>
              <w:pStyle w:val="BodyText"/>
              <w:widowControl w:val="0"/>
              <w:suppressAutoHyphens w:val="0"/>
              <w:spacing w:after="0"/>
              <w:jc w:val="center"/>
              <w:rPr>
                <w:b/>
                <w:sz w:val="24"/>
                <w:szCs w:val="24"/>
              </w:rPr>
            </w:pPr>
            <w:r w:rsidRPr="00717B5F">
              <w:rPr>
                <w:b/>
                <w:sz w:val="24"/>
                <w:szCs w:val="24"/>
              </w:rPr>
              <w:t>4</w:t>
            </w:r>
          </w:p>
        </w:tc>
      </w:tr>
      <w:tr w:rsidR="009B314D" w:rsidRPr="00717B5F" w14:paraId="7B4E09BB" w14:textId="77777777" w:rsidTr="0086781E">
        <w:tc>
          <w:tcPr>
            <w:tcW w:w="590" w:type="dxa"/>
            <w:tcBorders>
              <w:top w:val="single" w:sz="4" w:space="0" w:color="auto"/>
              <w:left w:val="single" w:sz="4" w:space="0" w:color="auto"/>
              <w:bottom w:val="single" w:sz="4" w:space="0" w:color="auto"/>
              <w:right w:val="single" w:sz="4" w:space="0" w:color="auto"/>
            </w:tcBorders>
          </w:tcPr>
          <w:p w14:paraId="3FDD43F4" w14:textId="77777777" w:rsidR="009B314D" w:rsidRPr="00717B5F" w:rsidRDefault="009B314D" w:rsidP="0086781E">
            <w:pPr>
              <w:pStyle w:val="BodyText"/>
              <w:widowControl w:val="0"/>
              <w:suppressAutoHyphens w:val="0"/>
              <w:spacing w:after="0"/>
              <w:jc w:val="center"/>
            </w:pPr>
            <w:r w:rsidRPr="00717B5F">
              <w:t>1</w:t>
            </w:r>
          </w:p>
        </w:tc>
        <w:tc>
          <w:tcPr>
            <w:tcW w:w="1132" w:type="dxa"/>
            <w:tcBorders>
              <w:top w:val="single" w:sz="4" w:space="0" w:color="auto"/>
              <w:left w:val="single" w:sz="4" w:space="0" w:color="auto"/>
              <w:bottom w:val="single" w:sz="4" w:space="0" w:color="auto"/>
              <w:right w:val="single" w:sz="4" w:space="0" w:color="auto"/>
            </w:tcBorders>
          </w:tcPr>
          <w:p w14:paraId="2684B604" w14:textId="77777777" w:rsidR="009B314D" w:rsidRPr="00717B5F" w:rsidRDefault="009B314D" w:rsidP="0086781E">
            <w:pPr>
              <w:pStyle w:val="BodyText"/>
              <w:widowControl w:val="0"/>
              <w:suppressAutoHyphens w:val="0"/>
              <w:spacing w:after="0"/>
            </w:pPr>
            <w:r w:rsidRPr="00717B5F">
              <w:t>Bước 1</w:t>
            </w:r>
          </w:p>
        </w:tc>
        <w:tc>
          <w:tcPr>
            <w:tcW w:w="4936" w:type="dxa"/>
            <w:tcBorders>
              <w:top w:val="single" w:sz="4" w:space="0" w:color="auto"/>
              <w:left w:val="single" w:sz="4" w:space="0" w:color="auto"/>
              <w:bottom w:val="single" w:sz="4" w:space="0" w:color="auto"/>
              <w:right w:val="single" w:sz="4" w:space="0" w:color="auto"/>
            </w:tcBorders>
          </w:tcPr>
          <w:p w14:paraId="4C479124" w14:textId="77777777" w:rsidR="00FD0407" w:rsidRDefault="009B314D" w:rsidP="0086781E">
            <w:pPr>
              <w:pStyle w:val="BodyText"/>
              <w:widowControl w:val="0"/>
              <w:suppressAutoHyphens w:val="0"/>
              <w:spacing w:after="0"/>
              <w:jc w:val="both"/>
            </w:pPr>
            <w:r w:rsidRPr="00717B5F">
              <w:t>Thực hiện công tác chuẩn bị để đảm bảo nội dung hồ sơ và các điều kiện chấp thuận chủ trương đầu tư theo hình thức đấu giá</w:t>
            </w:r>
            <w:r>
              <w:t>, đấu thầu lựa chọn nhà đầu tư</w:t>
            </w:r>
            <w:r w:rsidRPr="00717B5F">
              <w:t xml:space="preserve"> </w:t>
            </w:r>
          </w:p>
          <w:p w14:paraId="7097FC2D" w14:textId="67B5E03C" w:rsidR="009B314D" w:rsidRPr="00717B5F" w:rsidRDefault="009B314D" w:rsidP="006E24C0">
            <w:pPr>
              <w:pStyle w:val="BodyText"/>
              <w:widowControl w:val="0"/>
              <w:suppressAutoHyphens w:val="0"/>
              <w:spacing w:after="0"/>
              <w:jc w:val="both"/>
            </w:pPr>
            <w:r w:rsidRPr="00717B5F">
              <w:t>(</w:t>
            </w:r>
            <w:r>
              <w:t>Đ</w:t>
            </w:r>
            <w:r w:rsidRPr="00717B5F">
              <w:t>iểm a</w:t>
            </w:r>
            <w:r>
              <w:t>, b</w:t>
            </w:r>
            <w:r w:rsidRPr="00717B5F">
              <w:t xml:space="preserve"> khoản 2 Điều 29</w:t>
            </w:r>
            <w:r w:rsidR="006E24C0">
              <w:rPr>
                <w:rStyle w:val="FootnoteReference"/>
              </w:rPr>
              <w:footnoteReference w:id="30"/>
            </w:r>
            <w:r w:rsidRPr="00717B5F">
              <w:t xml:space="preserve"> Nghị định số 31/2021/NĐ-CP</w:t>
            </w:r>
            <w:r>
              <w:t xml:space="preserve"> ngày 26/3/2021 của Chính phủ</w:t>
            </w:r>
            <w:r w:rsidR="00FD0407">
              <w:t>)</w:t>
            </w:r>
          </w:p>
        </w:tc>
        <w:tc>
          <w:tcPr>
            <w:tcW w:w="2268" w:type="dxa"/>
            <w:tcBorders>
              <w:top w:val="single" w:sz="4" w:space="0" w:color="auto"/>
              <w:left w:val="single" w:sz="4" w:space="0" w:color="auto"/>
              <w:bottom w:val="single" w:sz="4" w:space="0" w:color="auto"/>
              <w:right w:val="single" w:sz="4" w:space="0" w:color="auto"/>
            </w:tcBorders>
          </w:tcPr>
          <w:p w14:paraId="11B22BFB" w14:textId="23C02E06" w:rsidR="009B314D" w:rsidRPr="00717B5F" w:rsidRDefault="009B314D" w:rsidP="000D2F8A">
            <w:pPr>
              <w:pStyle w:val="BodyText"/>
              <w:widowControl w:val="0"/>
              <w:suppressAutoHyphens w:val="0"/>
              <w:spacing w:after="0"/>
            </w:pPr>
            <w:r w:rsidRPr="00717B5F">
              <w:t xml:space="preserve">Sở, Ngành hoặc </w:t>
            </w:r>
            <w:r w:rsidRPr="002B3904">
              <w:t xml:space="preserve">UBND </w:t>
            </w:r>
            <w:r w:rsidR="00A11167">
              <w:t xml:space="preserve">phường, </w:t>
            </w:r>
            <w:r w:rsidRPr="002B3904">
              <w:t>xã</w:t>
            </w:r>
            <w:r w:rsidRPr="00717B5F">
              <w:t xml:space="preserve"> hoặc nhà đầu tư</w:t>
            </w:r>
          </w:p>
        </w:tc>
      </w:tr>
      <w:tr w:rsidR="009B314D" w:rsidRPr="00717B5F" w14:paraId="18B8F472" w14:textId="77777777" w:rsidTr="0086781E">
        <w:tc>
          <w:tcPr>
            <w:tcW w:w="590" w:type="dxa"/>
            <w:tcBorders>
              <w:top w:val="single" w:sz="4" w:space="0" w:color="auto"/>
              <w:left w:val="single" w:sz="4" w:space="0" w:color="auto"/>
              <w:bottom w:val="single" w:sz="4" w:space="0" w:color="auto"/>
              <w:right w:val="single" w:sz="4" w:space="0" w:color="auto"/>
            </w:tcBorders>
          </w:tcPr>
          <w:p w14:paraId="7BD84B0F" w14:textId="77777777" w:rsidR="009B314D" w:rsidRPr="00717B5F" w:rsidRDefault="009B314D" w:rsidP="0086781E">
            <w:pPr>
              <w:pStyle w:val="BodyText"/>
              <w:widowControl w:val="0"/>
              <w:suppressAutoHyphens w:val="0"/>
              <w:spacing w:after="0"/>
              <w:jc w:val="center"/>
            </w:pPr>
            <w:r w:rsidRPr="00717B5F">
              <w:t>2</w:t>
            </w:r>
          </w:p>
        </w:tc>
        <w:tc>
          <w:tcPr>
            <w:tcW w:w="1132" w:type="dxa"/>
            <w:tcBorders>
              <w:top w:val="single" w:sz="4" w:space="0" w:color="auto"/>
              <w:left w:val="single" w:sz="4" w:space="0" w:color="auto"/>
              <w:bottom w:val="single" w:sz="4" w:space="0" w:color="auto"/>
              <w:right w:val="single" w:sz="4" w:space="0" w:color="auto"/>
            </w:tcBorders>
          </w:tcPr>
          <w:p w14:paraId="33C46FAB" w14:textId="77777777" w:rsidR="009B314D" w:rsidRPr="00717B5F" w:rsidRDefault="009B314D" w:rsidP="0086781E">
            <w:pPr>
              <w:pStyle w:val="BodyText"/>
              <w:widowControl w:val="0"/>
              <w:suppressAutoHyphens w:val="0"/>
              <w:spacing w:after="0"/>
            </w:pPr>
            <w:r w:rsidRPr="00717B5F">
              <w:t>Bước 2</w:t>
            </w:r>
          </w:p>
        </w:tc>
        <w:tc>
          <w:tcPr>
            <w:tcW w:w="4936" w:type="dxa"/>
            <w:tcBorders>
              <w:top w:val="single" w:sz="4" w:space="0" w:color="auto"/>
              <w:left w:val="single" w:sz="4" w:space="0" w:color="auto"/>
              <w:bottom w:val="single" w:sz="4" w:space="0" w:color="auto"/>
              <w:right w:val="single" w:sz="4" w:space="0" w:color="auto"/>
            </w:tcBorders>
          </w:tcPr>
          <w:p w14:paraId="46105F0D" w14:textId="097CE49D" w:rsidR="00164F19" w:rsidRDefault="00164F19" w:rsidP="00F85E7E">
            <w:pPr>
              <w:pStyle w:val="BodyText"/>
              <w:widowControl w:val="0"/>
              <w:suppressAutoHyphens w:val="0"/>
              <w:spacing w:after="0"/>
              <w:jc w:val="both"/>
            </w:pPr>
            <w:r>
              <w:t xml:space="preserve">- </w:t>
            </w:r>
            <w:r w:rsidR="009B314D" w:rsidRPr="00717B5F">
              <w:t>Lập và trình hồ sơ đề nghị phê duyệt chủ trương đầu tư</w:t>
            </w:r>
            <w:r w:rsidR="006E24C0">
              <w:t>.</w:t>
            </w:r>
          </w:p>
          <w:p w14:paraId="175AFE1B" w14:textId="728A12AC" w:rsidR="006E24C0" w:rsidRDefault="006E24C0" w:rsidP="00F85E7E">
            <w:pPr>
              <w:pStyle w:val="BodyText"/>
              <w:widowControl w:val="0"/>
              <w:suppressAutoHyphens w:val="0"/>
              <w:spacing w:after="0"/>
              <w:jc w:val="both"/>
            </w:pPr>
            <w:r>
              <w:rPr>
                <w:kern w:val="28"/>
              </w:rPr>
              <w:t>- H</w:t>
            </w:r>
            <w:r w:rsidRPr="00C455C3">
              <w:rPr>
                <w:kern w:val="28"/>
              </w:rPr>
              <w:t xml:space="preserve">ồ sơ gồm 01 bộ hồ sơ bản </w:t>
            </w:r>
            <w:r w:rsidRPr="005A52F2">
              <w:rPr>
                <w:kern w:val="28"/>
              </w:rPr>
              <w:t>giấy</w:t>
            </w:r>
            <w:r w:rsidRPr="00C455C3">
              <w:rPr>
                <w:kern w:val="28"/>
              </w:rPr>
              <w:t xml:space="preserve"> và </w:t>
            </w:r>
            <w:r>
              <w:rPr>
                <w:kern w:val="28"/>
              </w:rPr>
              <w:t>bản điện tử.</w:t>
            </w:r>
          </w:p>
          <w:p w14:paraId="27366EBC" w14:textId="02C99EEA" w:rsidR="00164F19" w:rsidRPr="00717B5F" w:rsidRDefault="009B314D" w:rsidP="006E24C0">
            <w:pPr>
              <w:pStyle w:val="BodyText"/>
              <w:widowControl w:val="0"/>
              <w:suppressAutoHyphens w:val="0"/>
              <w:spacing w:after="0"/>
              <w:jc w:val="both"/>
            </w:pPr>
            <w:r w:rsidRPr="00717B5F">
              <w:t>(Điều 31</w:t>
            </w:r>
            <w:r w:rsidR="006E24C0">
              <w:rPr>
                <w:vertAlign w:val="superscript"/>
              </w:rPr>
              <w:t>3</w:t>
            </w:r>
            <w:r w:rsidRPr="00717B5F">
              <w:t xml:space="preserve"> Nghị định số 31/2021/NĐ-CP</w:t>
            </w:r>
            <w:r>
              <w:t xml:space="preserve"> ngày 26/3/2021 của Chính </w:t>
            </w:r>
            <w:r w:rsidR="006E24C0">
              <w:t>phủ</w:t>
            </w:r>
            <w:r w:rsidRPr="000869EE">
              <w:t>)</w:t>
            </w:r>
            <w:r w:rsidR="006E24C0">
              <w:t>.</w:t>
            </w:r>
          </w:p>
        </w:tc>
        <w:tc>
          <w:tcPr>
            <w:tcW w:w="2268" w:type="dxa"/>
            <w:tcBorders>
              <w:top w:val="single" w:sz="4" w:space="0" w:color="auto"/>
              <w:left w:val="single" w:sz="4" w:space="0" w:color="auto"/>
              <w:bottom w:val="single" w:sz="4" w:space="0" w:color="auto"/>
              <w:right w:val="single" w:sz="4" w:space="0" w:color="auto"/>
            </w:tcBorders>
          </w:tcPr>
          <w:p w14:paraId="6E42EE32" w14:textId="319F155D" w:rsidR="009B314D" w:rsidRPr="00717B5F" w:rsidRDefault="009B314D" w:rsidP="00A11167">
            <w:pPr>
              <w:pStyle w:val="BodyText"/>
              <w:widowControl w:val="0"/>
              <w:suppressAutoHyphens w:val="0"/>
              <w:spacing w:after="0"/>
            </w:pPr>
            <w:r w:rsidRPr="00717B5F">
              <w:t xml:space="preserve">Sở, Ngành hoặc </w:t>
            </w:r>
            <w:r w:rsidRPr="002B3904">
              <w:t xml:space="preserve">UBND </w:t>
            </w:r>
            <w:r w:rsidR="00A11167">
              <w:t>phường,</w:t>
            </w:r>
            <w:r w:rsidRPr="002B3904">
              <w:t xml:space="preserve"> xã</w:t>
            </w:r>
            <w:r w:rsidRPr="00717B5F">
              <w:t xml:space="preserve"> hoặc nhà đầu tư</w:t>
            </w:r>
          </w:p>
        </w:tc>
      </w:tr>
      <w:tr w:rsidR="009B314D" w:rsidRPr="00717B5F" w14:paraId="345A0595" w14:textId="77777777" w:rsidTr="0086781E">
        <w:tc>
          <w:tcPr>
            <w:tcW w:w="590" w:type="dxa"/>
            <w:vMerge w:val="restart"/>
            <w:tcBorders>
              <w:top w:val="single" w:sz="4" w:space="0" w:color="auto"/>
              <w:left w:val="single" w:sz="4" w:space="0" w:color="auto"/>
              <w:bottom w:val="single" w:sz="4" w:space="0" w:color="auto"/>
              <w:right w:val="single" w:sz="4" w:space="0" w:color="auto"/>
            </w:tcBorders>
          </w:tcPr>
          <w:p w14:paraId="0A866BB2" w14:textId="18D30596" w:rsidR="009B314D" w:rsidRPr="00717B5F" w:rsidRDefault="009B314D" w:rsidP="0086781E">
            <w:pPr>
              <w:pStyle w:val="BodyText"/>
              <w:widowControl w:val="0"/>
              <w:suppressAutoHyphens w:val="0"/>
              <w:spacing w:after="0"/>
              <w:jc w:val="center"/>
            </w:pPr>
            <w:r w:rsidRPr="00717B5F">
              <w:t>3</w:t>
            </w:r>
          </w:p>
        </w:tc>
        <w:tc>
          <w:tcPr>
            <w:tcW w:w="1132" w:type="dxa"/>
            <w:vMerge w:val="restart"/>
            <w:tcBorders>
              <w:top w:val="single" w:sz="4" w:space="0" w:color="auto"/>
              <w:left w:val="single" w:sz="4" w:space="0" w:color="auto"/>
              <w:bottom w:val="single" w:sz="4" w:space="0" w:color="auto"/>
              <w:right w:val="single" w:sz="4" w:space="0" w:color="auto"/>
            </w:tcBorders>
          </w:tcPr>
          <w:p w14:paraId="61DE3A91" w14:textId="77777777" w:rsidR="009B314D" w:rsidRPr="00717B5F" w:rsidRDefault="009B314D" w:rsidP="0086781E">
            <w:pPr>
              <w:pStyle w:val="BodyText"/>
              <w:widowControl w:val="0"/>
              <w:suppressAutoHyphens w:val="0"/>
              <w:spacing w:after="0"/>
            </w:pPr>
            <w:r w:rsidRPr="00717B5F">
              <w:t>Bước 3</w:t>
            </w:r>
          </w:p>
        </w:tc>
        <w:tc>
          <w:tcPr>
            <w:tcW w:w="4936" w:type="dxa"/>
            <w:tcBorders>
              <w:top w:val="single" w:sz="4" w:space="0" w:color="auto"/>
              <w:left w:val="single" w:sz="4" w:space="0" w:color="auto"/>
              <w:bottom w:val="single" w:sz="4" w:space="0" w:color="auto"/>
              <w:right w:val="single" w:sz="4" w:space="0" w:color="auto"/>
            </w:tcBorders>
          </w:tcPr>
          <w:p w14:paraId="2579C1A4" w14:textId="77777777" w:rsidR="009B314D" w:rsidRPr="00717B5F" w:rsidRDefault="009B314D" w:rsidP="0086781E">
            <w:pPr>
              <w:pStyle w:val="BodyText"/>
              <w:widowControl w:val="0"/>
              <w:suppressAutoHyphens w:val="0"/>
              <w:spacing w:after="0"/>
              <w:jc w:val="both"/>
            </w:pPr>
            <w:r w:rsidRPr="00717B5F">
              <w:t>Thẩm định hồ sơ đề nghị phê duyệt chủ trương đầu tư</w:t>
            </w:r>
          </w:p>
          <w:p w14:paraId="4B0678CF" w14:textId="7A677B23" w:rsidR="009B314D" w:rsidRPr="00717B5F" w:rsidRDefault="009B314D" w:rsidP="006504C1">
            <w:pPr>
              <w:pStyle w:val="BodyText"/>
              <w:widowControl w:val="0"/>
              <w:suppressAutoHyphens w:val="0"/>
              <w:spacing w:after="0"/>
              <w:jc w:val="both"/>
            </w:pPr>
            <w:r w:rsidRPr="00717B5F">
              <w:t>(Khoản 6,</w:t>
            </w:r>
            <w:r>
              <w:t xml:space="preserve"> </w:t>
            </w:r>
            <w:r w:rsidRPr="00717B5F">
              <w:t>7 Điều 31</w:t>
            </w:r>
            <w:r w:rsidR="006E24C0">
              <w:rPr>
                <w:vertAlign w:val="superscript"/>
              </w:rPr>
              <w:t>3</w:t>
            </w:r>
            <w:r w:rsidRPr="00717B5F">
              <w:t xml:space="preserve"> Nghị định số </w:t>
            </w:r>
            <w:r w:rsidRPr="00717B5F">
              <w:lastRenderedPageBreak/>
              <w:t>31/2021/NĐ-CP</w:t>
            </w:r>
            <w:r>
              <w:t xml:space="preserve"> ngày 26/3/2021 của Chính phủ </w:t>
            </w:r>
            <w:r w:rsidRPr="00717B5F">
              <w:t>và Khoản 4</w:t>
            </w:r>
            <w:r w:rsidR="006E24C0">
              <w:rPr>
                <w:rStyle w:val="FootnoteReference"/>
              </w:rPr>
              <w:footnoteReference w:id="31"/>
            </w:r>
            <w:r w:rsidRPr="00717B5F">
              <w:t xml:space="preserve"> Điều 33 Nghị định số 31/2021/NĐ-CP</w:t>
            </w:r>
            <w:r>
              <w:t xml:space="preserve"> ngày 26/3/2021 của Chính phủ</w:t>
            </w:r>
            <w:r w:rsidR="006504C1">
              <w:t>)</w:t>
            </w:r>
            <w:r>
              <w:t>.</w:t>
            </w:r>
          </w:p>
        </w:tc>
        <w:tc>
          <w:tcPr>
            <w:tcW w:w="2268" w:type="dxa"/>
            <w:tcBorders>
              <w:top w:val="single" w:sz="4" w:space="0" w:color="auto"/>
              <w:left w:val="single" w:sz="4" w:space="0" w:color="auto"/>
              <w:bottom w:val="single" w:sz="4" w:space="0" w:color="auto"/>
              <w:right w:val="single" w:sz="4" w:space="0" w:color="auto"/>
            </w:tcBorders>
          </w:tcPr>
          <w:p w14:paraId="52557AEF" w14:textId="77777777" w:rsidR="009B314D" w:rsidRPr="00717B5F" w:rsidRDefault="009B314D" w:rsidP="0086781E">
            <w:pPr>
              <w:pStyle w:val="BodyText"/>
              <w:widowControl w:val="0"/>
              <w:suppressAutoHyphens w:val="0"/>
              <w:spacing w:after="0"/>
            </w:pPr>
          </w:p>
        </w:tc>
      </w:tr>
      <w:tr w:rsidR="009B314D" w:rsidRPr="00717B5F" w14:paraId="774FB01F" w14:textId="77777777" w:rsidTr="0086781E">
        <w:tc>
          <w:tcPr>
            <w:tcW w:w="590" w:type="dxa"/>
            <w:vMerge/>
            <w:tcBorders>
              <w:top w:val="single" w:sz="4" w:space="0" w:color="auto"/>
              <w:left w:val="single" w:sz="4" w:space="0" w:color="auto"/>
              <w:bottom w:val="single" w:sz="4" w:space="0" w:color="auto"/>
              <w:right w:val="single" w:sz="4" w:space="0" w:color="auto"/>
            </w:tcBorders>
          </w:tcPr>
          <w:p w14:paraId="7C94E809" w14:textId="77777777" w:rsidR="009B314D" w:rsidRPr="00717B5F" w:rsidRDefault="009B314D" w:rsidP="0086781E">
            <w:pPr>
              <w:pStyle w:val="BodyText"/>
              <w:widowControl w:val="0"/>
              <w:suppressAutoHyphens w:val="0"/>
              <w:spacing w:after="0"/>
              <w:jc w:val="center"/>
            </w:pPr>
          </w:p>
        </w:tc>
        <w:tc>
          <w:tcPr>
            <w:tcW w:w="1132" w:type="dxa"/>
            <w:vMerge/>
            <w:tcBorders>
              <w:top w:val="single" w:sz="4" w:space="0" w:color="auto"/>
              <w:left w:val="single" w:sz="4" w:space="0" w:color="auto"/>
              <w:bottom w:val="single" w:sz="4" w:space="0" w:color="auto"/>
              <w:right w:val="single" w:sz="4" w:space="0" w:color="auto"/>
            </w:tcBorders>
          </w:tcPr>
          <w:p w14:paraId="7796A956" w14:textId="77777777" w:rsidR="009B314D" w:rsidRPr="00717B5F" w:rsidRDefault="009B314D" w:rsidP="0086781E">
            <w:pPr>
              <w:pStyle w:val="BodyText"/>
              <w:widowControl w:val="0"/>
              <w:suppressAutoHyphens w:val="0"/>
              <w:spacing w:after="0"/>
            </w:pPr>
          </w:p>
        </w:tc>
        <w:tc>
          <w:tcPr>
            <w:tcW w:w="4936" w:type="dxa"/>
            <w:tcBorders>
              <w:top w:val="single" w:sz="4" w:space="0" w:color="auto"/>
              <w:left w:val="single" w:sz="4" w:space="0" w:color="auto"/>
              <w:bottom w:val="single" w:sz="4" w:space="0" w:color="auto"/>
              <w:right w:val="single" w:sz="4" w:space="0" w:color="auto"/>
            </w:tcBorders>
          </w:tcPr>
          <w:p w14:paraId="69EB430C" w14:textId="01AE3D3F" w:rsidR="009B314D" w:rsidRPr="00717B5F" w:rsidRDefault="009B314D" w:rsidP="00D0031A">
            <w:pPr>
              <w:pStyle w:val="BodyText"/>
              <w:widowControl w:val="0"/>
              <w:suppressAutoHyphens w:val="0"/>
              <w:spacing w:after="0"/>
              <w:jc w:val="both"/>
            </w:pPr>
            <w:r w:rsidRPr="00717B5F">
              <w:t>a. Văn bản lấy ý kiến thẩm định (0</w:t>
            </w:r>
            <w:r w:rsidR="00D0031A">
              <w:t>2</w:t>
            </w:r>
            <w:r w:rsidRPr="00717B5F">
              <w:t xml:space="preserve"> ngày kể từ ngày nhận hồ sơ hợp lệ) </w:t>
            </w:r>
          </w:p>
        </w:tc>
        <w:tc>
          <w:tcPr>
            <w:tcW w:w="2268" w:type="dxa"/>
            <w:tcBorders>
              <w:top w:val="single" w:sz="4" w:space="0" w:color="auto"/>
              <w:left w:val="single" w:sz="4" w:space="0" w:color="auto"/>
              <w:bottom w:val="single" w:sz="4" w:space="0" w:color="auto"/>
              <w:right w:val="single" w:sz="4" w:space="0" w:color="auto"/>
            </w:tcBorders>
          </w:tcPr>
          <w:p w14:paraId="0178187A" w14:textId="1F6B1CF1" w:rsidR="009B314D" w:rsidRPr="00AC55C1" w:rsidRDefault="009B314D" w:rsidP="00897A6B">
            <w:pPr>
              <w:pStyle w:val="BodyText"/>
              <w:widowControl w:val="0"/>
              <w:suppressAutoHyphens w:val="0"/>
              <w:spacing w:after="0"/>
            </w:pPr>
            <w:r w:rsidRPr="00AC55C1">
              <w:t xml:space="preserve">Sở </w:t>
            </w:r>
            <w:r w:rsidR="00D2552C" w:rsidRPr="00AC55C1">
              <w:t>Tài chính</w:t>
            </w:r>
          </w:p>
        </w:tc>
      </w:tr>
      <w:tr w:rsidR="009B314D" w:rsidRPr="00717B5F" w14:paraId="7E78F9E0" w14:textId="77777777" w:rsidTr="0086781E">
        <w:tc>
          <w:tcPr>
            <w:tcW w:w="590" w:type="dxa"/>
            <w:vMerge/>
            <w:tcBorders>
              <w:top w:val="single" w:sz="4" w:space="0" w:color="auto"/>
              <w:left w:val="single" w:sz="4" w:space="0" w:color="auto"/>
              <w:bottom w:val="single" w:sz="4" w:space="0" w:color="auto"/>
              <w:right w:val="single" w:sz="4" w:space="0" w:color="auto"/>
            </w:tcBorders>
          </w:tcPr>
          <w:p w14:paraId="4724911F" w14:textId="77777777" w:rsidR="009B314D" w:rsidRPr="00717B5F" w:rsidRDefault="009B314D" w:rsidP="0086781E">
            <w:pPr>
              <w:pStyle w:val="BodyText"/>
              <w:widowControl w:val="0"/>
              <w:suppressAutoHyphens w:val="0"/>
              <w:spacing w:after="0"/>
              <w:jc w:val="center"/>
            </w:pPr>
          </w:p>
        </w:tc>
        <w:tc>
          <w:tcPr>
            <w:tcW w:w="1132" w:type="dxa"/>
            <w:vMerge/>
            <w:tcBorders>
              <w:top w:val="single" w:sz="4" w:space="0" w:color="auto"/>
              <w:left w:val="single" w:sz="4" w:space="0" w:color="auto"/>
              <w:bottom w:val="single" w:sz="4" w:space="0" w:color="auto"/>
              <w:right w:val="single" w:sz="4" w:space="0" w:color="auto"/>
            </w:tcBorders>
          </w:tcPr>
          <w:p w14:paraId="60E01B04" w14:textId="77777777" w:rsidR="009B314D" w:rsidRPr="00717B5F" w:rsidRDefault="009B314D" w:rsidP="0086781E">
            <w:pPr>
              <w:pStyle w:val="BodyText"/>
              <w:widowControl w:val="0"/>
              <w:suppressAutoHyphens w:val="0"/>
              <w:spacing w:after="0"/>
            </w:pPr>
          </w:p>
        </w:tc>
        <w:tc>
          <w:tcPr>
            <w:tcW w:w="4936" w:type="dxa"/>
            <w:tcBorders>
              <w:top w:val="single" w:sz="4" w:space="0" w:color="auto"/>
              <w:left w:val="single" w:sz="4" w:space="0" w:color="auto"/>
              <w:bottom w:val="single" w:sz="4" w:space="0" w:color="auto"/>
              <w:right w:val="single" w:sz="4" w:space="0" w:color="auto"/>
            </w:tcBorders>
          </w:tcPr>
          <w:p w14:paraId="1079509B" w14:textId="47692942" w:rsidR="009B314D" w:rsidRPr="00C455C3" w:rsidRDefault="009B314D" w:rsidP="00D0031A">
            <w:pPr>
              <w:pStyle w:val="BodyText"/>
              <w:widowControl w:val="0"/>
              <w:suppressAutoHyphens w:val="0"/>
              <w:spacing w:after="0"/>
              <w:jc w:val="both"/>
            </w:pPr>
            <w:r w:rsidRPr="00C455C3">
              <w:t>b. Tham gia ý kiến thẩm định (</w:t>
            </w:r>
            <w:r w:rsidR="00D0031A">
              <w:t>07</w:t>
            </w:r>
            <w:r w:rsidRPr="00C455C3">
              <w:t xml:space="preserve"> ngày kể từ ngày nhận </w:t>
            </w:r>
            <w:r w:rsidR="00D0031A">
              <w:t>được</w:t>
            </w:r>
            <w:r w:rsidRPr="00C455C3">
              <w:t xml:space="preserve"> đề nghị thẩm định)</w:t>
            </w:r>
          </w:p>
        </w:tc>
        <w:tc>
          <w:tcPr>
            <w:tcW w:w="2268" w:type="dxa"/>
            <w:tcBorders>
              <w:top w:val="single" w:sz="4" w:space="0" w:color="auto"/>
              <w:left w:val="single" w:sz="4" w:space="0" w:color="auto"/>
              <w:bottom w:val="single" w:sz="4" w:space="0" w:color="auto"/>
              <w:right w:val="single" w:sz="4" w:space="0" w:color="auto"/>
            </w:tcBorders>
          </w:tcPr>
          <w:p w14:paraId="19161038" w14:textId="77777777" w:rsidR="009B314D" w:rsidRPr="005D5BC8" w:rsidRDefault="009B314D" w:rsidP="004C71D3">
            <w:pPr>
              <w:pStyle w:val="BodyText"/>
              <w:widowControl w:val="0"/>
              <w:suppressAutoHyphens w:val="0"/>
              <w:spacing w:after="0"/>
            </w:pPr>
            <w:r w:rsidRPr="005D5BC8">
              <w:t xml:space="preserve">Sở, Ngành và </w:t>
            </w:r>
            <w:r w:rsidR="004C71D3" w:rsidRPr="005D5BC8">
              <w:t>cơ quan, đơn vị liên quan</w:t>
            </w:r>
          </w:p>
        </w:tc>
      </w:tr>
      <w:tr w:rsidR="009B314D" w:rsidRPr="00717B5F" w14:paraId="4F488F5F" w14:textId="77777777" w:rsidTr="0086781E">
        <w:tc>
          <w:tcPr>
            <w:tcW w:w="590" w:type="dxa"/>
            <w:tcBorders>
              <w:top w:val="single" w:sz="4" w:space="0" w:color="auto"/>
              <w:left w:val="single" w:sz="4" w:space="0" w:color="auto"/>
              <w:bottom w:val="single" w:sz="4" w:space="0" w:color="auto"/>
              <w:right w:val="single" w:sz="4" w:space="0" w:color="auto"/>
            </w:tcBorders>
          </w:tcPr>
          <w:p w14:paraId="0216F5CC" w14:textId="77777777" w:rsidR="009B314D" w:rsidRPr="00717B5F" w:rsidRDefault="009B314D" w:rsidP="0086781E">
            <w:pPr>
              <w:pStyle w:val="BodyText"/>
              <w:widowControl w:val="0"/>
              <w:suppressAutoHyphens w:val="0"/>
              <w:spacing w:after="0"/>
            </w:pPr>
          </w:p>
        </w:tc>
        <w:tc>
          <w:tcPr>
            <w:tcW w:w="1132" w:type="dxa"/>
            <w:tcBorders>
              <w:top w:val="single" w:sz="4" w:space="0" w:color="auto"/>
              <w:left w:val="single" w:sz="4" w:space="0" w:color="auto"/>
              <w:bottom w:val="single" w:sz="4" w:space="0" w:color="auto"/>
              <w:right w:val="single" w:sz="4" w:space="0" w:color="auto"/>
            </w:tcBorders>
          </w:tcPr>
          <w:p w14:paraId="45E04A7B" w14:textId="77777777" w:rsidR="009B314D" w:rsidRPr="00717B5F" w:rsidRDefault="009B314D" w:rsidP="0086781E">
            <w:pPr>
              <w:pStyle w:val="BodyText"/>
              <w:widowControl w:val="0"/>
              <w:suppressAutoHyphens w:val="0"/>
              <w:spacing w:after="0"/>
            </w:pPr>
          </w:p>
        </w:tc>
        <w:tc>
          <w:tcPr>
            <w:tcW w:w="4936" w:type="dxa"/>
            <w:tcBorders>
              <w:top w:val="single" w:sz="4" w:space="0" w:color="auto"/>
              <w:left w:val="single" w:sz="4" w:space="0" w:color="auto"/>
              <w:bottom w:val="single" w:sz="4" w:space="0" w:color="auto"/>
              <w:right w:val="single" w:sz="4" w:space="0" w:color="auto"/>
            </w:tcBorders>
          </w:tcPr>
          <w:p w14:paraId="48963371" w14:textId="1DA3A57D" w:rsidR="009B314D" w:rsidRPr="00C455C3" w:rsidRDefault="009B314D" w:rsidP="00D0031A">
            <w:pPr>
              <w:pStyle w:val="BodyText"/>
              <w:widowControl w:val="0"/>
              <w:suppressAutoHyphens w:val="0"/>
              <w:spacing w:after="0"/>
              <w:jc w:val="both"/>
            </w:pPr>
            <w:r w:rsidRPr="00C455C3">
              <w:t>c. Lập báo cáo thẩm định (</w:t>
            </w:r>
            <w:r w:rsidR="003F4B68" w:rsidRPr="00C455C3">
              <w:t>1</w:t>
            </w:r>
            <w:r w:rsidR="00D0031A">
              <w:t>4</w:t>
            </w:r>
            <w:r w:rsidRPr="00C455C3">
              <w:t xml:space="preserve"> ngày kể từ ngày nhận hồ sơ hợp lệ)</w:t>
            </w:r>
          </w:p>
        </w:tc>
        <w:tc>
          <w:tcPr>
            <w:tcW w:w="2268" w:type="dxa"/>
            <w:tcBorders>
              <w:top w:val="single" w:sz="4" w:space="0" w:color="auto"/>
              <w:left w:val="single" w:sz="4" w:space="0" w:color="auto"/>
              <w:bottom w:val="single" w:sz="4" w:space="0" w:color="auto"/>
              <w:right w:val="single" w:sz="4" w:space="0" w:color="auto"/>
            </w:tcBorders>
          </w:tcPr>
          <w:p w14:paraId="45404FF7" w14:textId="5FBCAE62" w:rsidR="009B314D" w:rsidRPr="005D5BC8" w:rsidRDefault="009B314D" w:rsidP="00897A6B">
            <w:pPr>
              <w:pStyle w:val="BodyText"/>
              <w:widowControl w:val="0"/>
              <w:suppressAutoHyphens w:val="0"/>
              <w:spacing w:after="0"/>
            </w:pPr>
            <w:r w:rsidRPr="005D5BC8">
              <w:t xml:space="preserve">Sở </w:t>
            </w:r>
            <w:r w:rsidR="00D2552C" w:rsidRPr="005D5BC8">
              <w:t>Tài chính</w:t>
            </w:r>
            <w:r w:rsidR="008B7789" w:rsidRPr="005D5BC8">
              <w:t xml:space="preserve"> </w:t>
            </w:r>
          </w:p>
        </w:tc>
      </w:tr>
      <w:tr w:rsidR="009B314D" w:rsidRPr="00717B5F" w14:paraId="3986489D" w14:textId="77777777" w:rsidTr="0086781E">
        <w:tc>
          <w:tcPr>
            <w:tcW w:w="590" w:type="dxa"/>
            <w:tcBorders>
              <w:top w:val="single" w:sz="4" w:space="0" w:color="auto"/>
              <w:left w:val="single" w:sz="4" w:space="0" w:color="auto"/>
              <w:bottom w:val="single" w:sz="4" w:space="0" w:color="auto"/>
              <w:right w:val="single" w:sz="4" w:space="0" w:color="auto"/>
            </w:tcBorders>
          </w:tcPr>
          <w:p w14:paraId="2DB104C8" w14:textId="77777777" w:rsidR="009B314D" w:rsidRPr="00717B5F" w:rsidRDefault="009B314D" w:rsidP="0086781E">
            <w:pPr>
              <w:pStyle w:val="BodyText"/>
              <w:widowControl w:val="0"/>
              <w:suppressAutoHyphens w:val="0"/>
              <w:spacing w:after="0"/>
              <w:jc w:val="center"/>
            </w:pPr>
            <w:r w:rsidRPr="00717B5F">
              <w:t>4</w:t>
            </w:r>
          </w:p>
        </w:tc>
        <w:tc>
          <w:tcPr>
            <w:tcW w:w="1132" w:type="dxa"/>
            <w:tcBorders>
              <w:top w:val="single" w:sz="4" w:space="0" w:color="auto"/>
              <w:left w:val="single" w:sz="4" w:space="0" w:color="auto"/>
              <w:bottom w:val="single" w:sz="4" w:space="0" w:color="auto"/>
              <w:right w:val="single" w:sz="4" w:space="0" w:color="auto"/>
            </w:tcBorders>
          </w:tcPr>
          <w:p w14:paraId="7B113B41" w14:textId="77777777" w:rsidR="009B314D" w:rsidRPr="00717B5F" w:rsidRDefault="009B314D" w:rsidP="0086781E">
            <w:pPr>
              <w:pStyle w:val="BodyText"/>
              <w:widowControl w:val="0"/>
              <w:suppressAutoHyphens w:val="0"/>
              <w:spacing w:after="0"/>
            </w:pPr>
            <w:r w:rsidRPr="00717B5F">
              <w:t>Bước 4</w:t>
            </w:r>
          </w:p>
        </w:tc>
        <w:tc>
          <w:tcPr>
            <w:tcW w:w="4936" w:type="dxa"/>
            <w:tcBorders>
              <w:top w:val="single" w:sz="4" w:space="0" w:color="auto"/>
              <w:left w:val="single" w:sz="4" w:space="0" w:color="auto"/>
              <w:bottom w:val="single" w:sz="4" w:space="0" w:color="auto"/>
              <w:right w:val="single" w:sz="4" w:space="0" w:color="auto"/>
            </w:tcBorders>
          </w:tcPr>
          <w:p w14:paraId="5F1B1B35" w14:textId="77777777" w:rsidR="009B314D" w:rsidRPr="00C455C3" w:rsidRDefault="009B314D" w:rsidP="0086781E">
            <w:pPr>
              <w:pStyle w:val="BodyText"/>
              <w:widowControl w:val="0"/>
              <w:suppressAutoHyphens w:val="0"/>
              <w:spacing w:after="0"/>
              <w:jc w:val="both"/>
            </w:pPr>
            <w:r w:rsidRPr="00C455C3">
              <w:t xml:space="preserve">Phê duyệt chấp thuận chủ trương đầu tư </w:t>
            </w:r>
            <w:r w:rsidR="00FD0407" w:rsidRPr="00C455C3">
              <w:t>làm cơ sở để</w:t>
            </w:r>
            <w:r w:rsidR="00CA5242" w:rsidRPr="00C455C3">
              <w:t xml:space="preserve"> tổ chức đấu giá</w:t>
            </w:r>
            <w:r w:rsidR="00FD0407" w:rsidRPr="00C455C3">
              <w:t xml:space="preserve"> quyền sử dụng đất</w:t>
            </w:r>
            <w:r w:rsidR="00CA5242" w:rsidRPr="00C455C3">
              <w:t>, tổ chức đấu thầu lựa chọn nhà đầu tư</w:t>
            </w:r>
          </w:p>
          <w:p w14:paraId="2DEF9DFE" w14:textId="4B7E8F0C" w:rsidR="009B314D" w:rsidRPr="00C455C3" w:rsidRDefault="009B314D" w:rsidP="0086781E">
            <w:pPr>
              <w:pStyle w:val="BodyText"/>
              <w:widowControl w:val="0"/>
              <w:suppressAutoHyphens w:val="0"/>
              <w:spacing w:after="0"/>
              <w:jc w:val="both"/>
            </w:pPr>
            <w:r w:rsidRPr="00C455C3">
              <w:t xml:space="preserve">(Khoản </w:t>
            </w:r>
            <w:r w:rsidR="00FB63B4">
              <w:t>5</w:t>
            </w:r>
            <w:r w:rsidR="006504C1">
              <w:rPr>
                <w:rStyle w:val="FootnoteReference"/>
              </w:rPr>
              <w:footnoteReference w:id="32"/>
            </w:r>
            <w:r w:rsidRPr="00C455C3">
              <w:t xml:space="preserve"> Điều 33 Nghị định số 31/2021/NĐ-CP ngày 26/3/2021 của Chính phủ</w:t>
            </w:r>
            <w:r w:rsidR="00164F19">
              <w:t>).</w:t>
            </w:r>
            <w:r w:rsidRPr="00C455C3">
              <w:t xml:space="preserve"> </w:t>
            </w:r>
          </w:p>
          <w:p w14:paraId="5C8CD5AA" w14:textId="491FBC1B" w:rsidR="009B314D" w:rsidRPr="00C455C3" w:rsidRDefault="009B314D" w:rsidP="00FB63B4">
            <w:pPr>
              <w:pStyle w:val="BodyText"/>
              <w:widowControl w:val="0"/>
              <w:suppressAutoHyphens w:val="0"/>
              <w:spacing w:after="0"/>
              <w:jc w:val="both"/>
            </w:pPr>
            <w:r w:rsidRPr="00C455C3">
              <w:t>(0</w:t>
            </w:r>
            <w:r w:rsidR="00FB63B4">
              <w:t>3</w:t>
            </w:r>
            <w:r w:rsidRPr="00C455C3">
              <w:t xml:space="preserve"> ngày </w:t>
            </w:r>
            <w:r w:rsidR="00FB63B4">
              <w:t xml:space="preserve">kể từ ngày </w:t>
            </w:r>
            <w:r w:rsidRPr="00C455C3">
              <w:t>nhận được hồ sơ và báo cáo thẩm định)</w:t>
            </w:r>
          </w:p>
        </w:tc>
        <w:tc>
          <w:tcPr>
            <w:tcW w:w="2268" w:type="dxa"/>
            <w:tcBorders>
              <w:top w:val="single" w:sz="4" w:space="0" w:color="auto"/>
              <w:left w:val="single" w:sz="4" w:space="0" w:color="auto"/>
              <w:bottom w:val="single" w:sz="4" w:space="0" w:color="auto"/>
              <w:right w:val="single" w:sz="4" w:space="0" w:color="auto"/>
            </w:tcBorders>
          </w:tcPr>
          <w:p w14:paraId="21EDC409" w14:textId="77777777" w:rsidR="009B314D" w:rsidRPr="00717B5F" w:rsidRDefault="009B314D" w:rsidP="0086781E">
            <w:pPr>
              <w:pStyle w:val="BodyText"/>
              <w:widowControl w:val="0"/>
              <w:suppressAutoHyphens w:val="0"/>
              <w:spacing w:after="0"/>
            </w:pPr>
            <w:r w:rsidRPr="00717B5F">
              <w:t>Ủy ban nhân dân Thành phố</w:t>
            </w:r>
          </w:p>
        </w:tc>
      </w:tr>
    </w:tbl>
    <w:p w14:paraId="6F9C837A" w14:textId="77777777" w:rsidR="00223672" w:rsidRDefault="00223672" w:rsidP="00A2789E">
      <w:pPr>
        <w:pStyle w:val="BodyText3"/>
        <w:widowControl w:val="0"/>
        <w:suppressAutoHyphens w:val="0"/>
        <w:spacing w:before="60" w:line="240" w:lineRule="auto"/>
        <w:jc w:val="center"/>
      </w:pPr>
    </w:p>
    <w:p w14:paraId="626CD45B" w14:textId="77777777" w:rsidR="00E83389" w:rsidRDefault="00E83389" w:rsidP="00A2789E">
      <w:pPr>
        <w:pStyle w:val="BodyText3"/>
        <w:widowControl w:val="0"/>
        <w:suppressAutoHyphens w:val="0"/>
        <w:spacing w:before="60" w:line="240" w:lineRule="auto"/>
        <w:jc w:val="center"/>
        <w:rPr>
          <w:rFonts w:ascii="Times New Roman" w:hAnsi="Times New Roman"/>
        </w:rPr>
      </w:pPr>
    </w:p>
    <w:p w14:paraId="041B9CC6" w14:textId="77777777" w:rsidR="00E83389" w:rsidRDefault="00E83389" w:rsidP="00A2789E">
      <w:pPr>
        <w:pStyle w:val="BodyText3"/>
        <w:widowControl w:val="0"/>
        <w:suppressAutoHyphens w:val="0"/>
        <w:spacing w:before="60" w:line="240" w:lineRule="auto"/>
        <w:jc w:val="center"/>
        <w:rPr>
          <w:rFonts w:ascii="Times New Roman" w:hAnsi="Times New Roman"/>
        </w:rPr>
      </w:pPr>
    </w:p>
    <w:p w14:paraId="325A191E" w14:textId="77777777" w:rsidR="00E83389" w:rsidRDefault="00E83389" w:rsidP="00A2789E">
      <w:pPr>
        <w:pStyle w:val="BodyText3"/>
        <w:widowControl w:val="0"/>
        <w:suppressAutoHyphens w:val="0"/>
        <w:spacing w:before="60" w:line="240" w:lineRule="auto"/>
        <w:jc w:val="center"/>
        <w:rPr>
          <w:rFonts w:ascii="Times New Roman" w:hAnsi="Times New Roman"/>
        </w:rPr>
      </w:pPr>
    </w:p>
    <w:p w14:paraId="45826EC9" w14:textId="77777777" w:rsidR="00E83389" w:rsidRDefault="00E83389" w:rsidP="00A2789E">
      <w:pPr>
        <w:pStyle w:val="BodyText3"/>
        <w:widowControl w:val="0"/>
        <w:suppressAutoHyphens w:val="0"/>
        <w:spacing w:before="60" w:line="240" w:lineRule="auto"/>
        <w:jc w:val="center"/>
        <w:rPr>
          <w:rFonts w:ascii="Times New Roman" w:hAnsi="Times New Roman"/>
        </w:rPr>
      </w:pPr>
    </w:p>
    <w:p w14:paraId="37E0FB86" w14:textId="77777777" w:rsidR="00E83389" w:rsidRDefault="00E83389" w:rsidP="00A2789E">
      <w:pPr>
        <w:pStyle w:val="BodyText3"/>
        <w:widowControl w:val="0"/>
        <w:suppressAutoHyphens w:val="0"/>
        <w:spacing w:before="60" w:line="240" w:lineRule="auto"/>
        <w:jc w:val="center"/>
        <w:rPr>
          <w:rFonts w:ascii="Times New Roman" w:hAnsi="Times New Roman"/>
        </w:rPr>
      </w:pPr>
    </w:p>
    <w:p w14:paraId="4D1E09BD" w14:textId="77777777" w:rsidR="00E83389" w:rsidRDefault="00E83389" w:rsidP="00A2789E">
      <w:pPr>
        <w:pStyle w:val="BodyText3"/>
        <w:widowControl w:val="0"/>
        <w:suppressAutoHyphens w:val="0"/>
        <w:spacing w:before="60" w:line="240" w:lineRule="auto"/>
        <w:jc w:val="center"/>
        <w:rPr>
          <w:rFonts w:ascii="Times New Roman" w:hAnsi="Times New Roman"/>
        </w:rPr>
      </w:pPr>
    </w:p>
    <w:p w14:paraId="4BF7E772" w14:textId="77777777" w:rsidR="00164F19" w:rsidRDefault="00164F19" w:rsidP="00A2789E">
      <w:pPr>
        <w:pStyle w:val="BodyText3"/>
        <w:widowControl w:val="0"/>
        <w:suppressAutoHyphens w:val="0"/>
        <w:spacing w:before="60" w:line="240" w:lineRule="auto"/>
        <w:jc w:val="center"/>
        <w:rPr>
          <w:rFonts w:ascii="Times New Roman" w:hAnsi="Times New Roman"/>
        </w:rPr>
      </w:pPr>
    </w:p>
    <w:p w14:paraId="0076E665" w14:textId="77777777" w:rsidR="00164F19" w:rsidRDefault="00164F19" w:rsidP="00A2789E">
      <w:pPr>
        <w:pStyle w:val="BodyText3"/>
        <w:widowControl w:val="0"/>
        <w:suppressAutoHyphens w:val="0"/>
        <w:spacing w:before="60" w:line="240" w:lineRule="auto"/>
        <w:jc w:val="center"/>
        <w:rPr>
          <w:rFonts w:ascii="Times New Roman" w:hAnsi="Times New Roman"/>
        </w:rPr>
      </w:pPr>
    </w:p>
    <w:p w14:paraId="6C716C55" w14:textId="77777777" w:rsidR="00164F19" w:rsidRDefault="00164F19" w:rsidP="00A2789E">
      <w:pPr>
        <w:pStyle w:val="BodyText3"/>
        <w:widowControl w:val="0"/>
        <w:suppressAutoHyphens w:val="0"/>
        <w:spacing w:before="60" w:line="240" w:lineRule="auto"/>
        <w:jc w:val="center"/>
        <w:rPr>
          <w:rFonts w:ascii="Times New Roman" w:hAnsi="Times New Roman"/>
        </w:rPr>
      </w:pPr>
    </w:p>
    <w:p w14:paraId="5655E932" w14:textId="77777777" w:rsidR="00164F19" w:rsidRDefault="00164F19" w:rsidP="00A2789E">
      <w:pPr>
        <w:pStyle w:val="BodyText3"/>
        <w:widowControl w:val="0"/>
        <w:suppressAutoHyphens w:val="0"/>
        <w:spacing w:before="60" w:line="240" w:lineRule="auto"/>
        <w:jc w:val="center"/>
        <w:rPr>
          <w:rFonts w:ascii="Times New Roman" w:hAnsi="Times New Roman"/>
        </w:rPr>
      </w:pPr>
    </w:p>
    <w:p w14:paraId="14686B22" w14:textId="77777777" w:rsidR="00E83389" w:rsidRDefault="00E83389" w:rsidP="00A2789E">
      <w:pPr>
        <w:pStyle w:val="BodyText3"/>
        <w:widowControl w:val="0"/>
        <w:suppressAutoHyphens w:val="0"/>
        <w:spacing w:before="60" w:line="240" w:lineRule="auto"/>
        <w:jc w:val="center"/>
        <w:rPr>
          <w:rFonts w:ascii="Times New Roman" w:hAnsi="Times New Roman"/>
        </w:rPr>
      </w:pPr>
    </w:p>
    <w:p w14:paraId="04E2B82B" w14:textId="77777777" w:rsidR="00E83389" w:rsidRDefault="00E83389" w:rsidP="00A2789E">
      <w:pPr>
        <w:pStyle w:val="BodyText3"/>
        <w:widowControl w:val="0"/>
        <w:suppressAutoHyphens w:val="0"/>
        <w:spacing w:before="60" w:line="240" w:lineRule="auto"/>
        <w:jc w:val="center"/>
        <w:rPr>
          <w:rFonts w:ascii="Times New Roman" w:hAnsi="Times New Roman"/>
        </w:rPr>
      </w:pPr>
    </w:p>
    <w:p w14:paraId="08C001AC" w14:textId="77777777" w:rsidR="00E83389" w:rsidRDefault="00E83389" w:rsidP="00A2789E">
      <w:pPr>
        <w:pStyle w:val="BodyText3"/>
        <w:widowControl w:val="0"/>
        <w:suppressAutoHyphens w:val="0"/>
        <w:spacing w:before="60" w:line="240" w:lineRule="auto"/>
        <w:jc w:val="center"/>
        <w:rPr>
          <w:rFonts w:ascii="Times New Roman" w:hAnsi="Times New Roman"/>
        </w:rPr>
      </w:pPr>
    </w:p>
    <w:p w14:paraId="647ACD86" w14:textId="77777777" w:rsidR="00897A6B" w:rsidRDefault="00897A6B" w:rsidP="00A2789E">
      <w:pPr>
        <w:pStyle w:val="BodyText3"/>
        <w:widowControl w:val="0"/>
        <w:suppressAutoHyphens w:val="0"/>
        <w:spacing w:before="60" w:line="240" w:lineRule="auto"/>
        <w:jc w:val="center"/>
        <w:rPr>
          <w:rFonts w:ascii="Times New Roman" w:hAnsi="Times New Roman"/>
        </w:rPr>
      </w:pPr>
    </w:p>
    <w:p w14:paraId="562B8B69" w14:textId="77777777" w:rsidR="00897A6B" w:rsidRDefault="00897A6B" w:rsidP="00A2789E">
      <w:pPr>
        <w:pStyle w:val="BodyText3"/>
        <w:widowControl w:val="0"/>
        <w:suppressAutoHyphens w:val="0"/>
        <w:spacing w:before="60" w:line="240" w:lineRule="auto"/>
        <w:jc w:val="center"/>
        <w:rPr>
          <w:rFonts w:ascii="Times New Roman" w:hAnsi="Times New Roman"/>
        </w:rPr>
      </w:pPr>
    </w:p>
    <w:p w14:paraId="5F900D0A" w14:textId="77777777" w:rsidR="00897A6B" w:rsidRDefault="00897A6B" w:rsidP="00A2789E">
      <w:pPr>
        <w:pStyle w:val="BodyText3"/>
        <w:widowControl w:val="0"/>
        <w:suppressAutoHyphens w:val="0"/>
        <w:spacing w:before="60" w:line="240" w:lineRule="auto"/>
        <w:jc w:val="center"/>
        <w:rPr>
          <w:rFonts w:ascii="Times New Roman" w:hAnsi="Times New Roman"/>
        </w:rPr>
      </w:pPr>
    </w:p>
    <w:p w14:paraId="345126EE" w14:textId="77777777" w:rsidR="00897A6B" w:rsidRDefault="00897A6B" w:rsidP="00A2789E">
      <w:pPr>
        <w:pStyle w:val="BodyText3"/>
        <w:widowControl w:val="0"/>
        <w:suppressAutoHyphens w:val="0"/>
        <w:spacing w:before="60" w:line="240" w:lineRule="auto"/>
        <w:jc w:val="center"/>
        <w:rPr>
          <w:rFonts w:ascii="Times New Roman" w:hAnsi="Times New Roman"/>
        </w:rPr>
      </w:pPr>
    </w:p>
    <w:p w14:paraId="490CD1DD" w14:textId="77777777" w:rsidR="00E83389" w:rsidRDefault="00E83389" w:rsidP="00A2789E">
      <w:pPr>
        <w:pStyle w:val="BodyText3"/>
        <w:widowControl w:val="0"/>
        <w:suppressAutoHyphens w:val="0"/>
        <w:spacing w:before="60" w:line="240" w:lineRule="auto"/>
        <w:jc w:val="center"/>
        <w:rPr>
          <w:rFonts w:ascii="Times New Roman" w:hAnsi="Times New Roman"/>
        </w:rPr>
      </w:pPr>
    </w:p>
    <w:p w14:paraId="61803A0A" w14:textId="77777777" w:rsidR="00FB63B4" w:rsidRDefault="00FB63B4" w:rsidP="00A2789E">
      <w:pPr>
        <w:pStyle w:val="BodyText3"/>
        <w:widowControl w:val="0"/>
        <w:suppressAutoHyphens w:val="0"/>
        <w:spacing w:before="60" w:line="240" w:lineRule="auto"/>
        <w:jc w:val="center"/>
        <w:rPr>
          <w:rFonts w:ascii="Times New Roman" w:hAnsi="Times New Roman"/>
        </w:rPr>
      </w:pPr>
    </w:p>
    <w:p w14:paraId="0BDBF5D6" w14:textId="77777777" w:rsidR="00E83389" w:rsidRDefault="00E83389" w:rsidP="00A2789E">
      <w:pPr>
        <w:pStyle w:val="BodyText3"/>
        <w:widowControl w:val="0"/>
        <w:suppressAutoHyphens w:val="0"/>
        <w:spacing w:before="60" w:line="240" w:lineRule="auto"/>
        <w:jc w:val="center"/>
        <w:rPr>
          <w:rFonts w:ascii="Times New Roman" w:hAnsi="Times New Roman"/>
        </w:rPr>
      </w:pPr>
    </w:p>
    <w:p w14:paraId="179F6751" w14:textId="77777777" w:rsidR="006504C1" w:rsidRDefault="006504C1" w:rsidP="00A2789E">
      <w:pPr>
        <w:pStyle w:val="BodyText3"/>
        <w:widowControl w:val="0"/>
        <w:suppressAutoHyphens w:val="0"/>
        <w:spacing w:before="60" w:line="240" w:lineRule="auto"/>
        <w:jc w:val="center"/>
        <w:rPr>
          <w:rFonts w:ascii="Times New Roman" w:hAnsi="Times New Roman"/>
        </w:rPr>
      </w:pPr>
    </w:p>
    <w:p w14:paraId="594B4B57" w14:textId="77777777" w:rsidR="006504C1" w:rsidRDefault="006504C1" w:rsidP="00A2789E">
      <w:pPr>
        <w:pStyle w:val="BodyText3"/>
        <w:widowControl w:val="0"/>
        <w:suppressAutoHyphens w:val="0"/>
        <w:spacing w:before="60" w:line="240" w:lineRule="auto"/>
        <w:jc w:val="center"/>
        <w:rPr>
          <w:rFonts w:ascii="Times New Roman" w:hAnsi="Times New Roman"/>
        </w:rPr>
      </w:pPr>
    </w:p>
    <w:p w14:paraId="38963C4C" w14:textId="77777777" w:rsidR="006504C1" w:rsidRDefault="006504C1" w:rsidP="00A2789E">
      <w:pPr>
        <w:pStyle w:val="BodyText3"/>
        <w:widowControl w:val="0"/>
        <w:suppressAutoHyphens w:val="0"/>
        <w:spacing w:before="60" w:line="240" w:lineRule="auto"/>
        <w:jc w:val="center"/>
        <w:rPr>
          <w:rFonts w:ascii="Times New Roman" w:hAnsi="Times New Roman"/>
        </w:rPr>
      </w:pPr>
    </w:p>
    <w:p w14:paraId="7693F477" w14:textId="77777777" w:rsidR="006504C1" w:rsidRDefault="006504C1" w:rsidP="00A2789E">
      <w:pPr>
        <w:pStyle w:val="BodyText3"/>
        <w:widowControl w:val="0"/>
        <w:suppressAutoHyphens w:val="0"/>
        <w:spacing w:before="60" w:line="240" w:lineRule="auto"/>
        <w:jc w:val="center"/>
        <w:rPr>
          <w:rFonts w:ascii="Times New Roman" w:hAnsi="Times New Roman"/>
        </w:rPr>
      </w:pPr>
    </w:p>
    <w:p w14:paraId="251676AA" w14:textId="77777777" w:rsidR="006504C1" w:rsidRDefault="006504C1" w:rsidP="00A2789E">
      <w:pPr>
        <w:pStyle w:val="BodyText3"/>
        <w:widowControl w:val="0"/>
        <w:suppressAutoHyphens w:val="0"/>
        <w:spacing w:before="60" w:line="240" w:lineRule="auto"/>
        <w:jc w:val="center"/>
        <w:rPr>
          <w:rFonts w:ascii="Times New Roman" w:hAnsi="Times New Roman"/>
        </w:rPr>
      </w:pPr>
    </w:p>
    <w:p w14:paraId="77CE6E16" w14:textId="77777777" w:rsidR="00A445A1" w:rsidRDefault="00A445A1" w:rsidP="00A2789E">
      <w:pPr>
        <w:pStyle w:val="BodyText3"/>
        <w:widowControl w:val="0"/>
        <w:suppressAutoHyphens w:val="0"/>
        <w:spacing w:before="60" w:line="240" w:lineRule="auto"/>
        <w:jc w:val="center"/>
        <w:rPr>
          <w:rFonts w:ascii="Times New Roman" w:hAnsi="Times New Roman"/>
        </w:rPr>
      </w:pPr>
    </w:p>
    <w:p w14:paraId="69D30DEE" w14:textId="77777777" w:rsidR="006504C1" w:rsidRDefault="006504C1" w:rsidP="00A2789E">
      <w:pPr>
        <w:pStyle w:val="BodyText3"/>
        <w:widowControl w:val="0"/>
        <w:suppressAutoHyphens w:val="0"/>
        <w:spacing w:before="60" w:line="240" w:lineRule="auto"/>
        <w:jc w:val="center"/>
        <w:rPr>
          <w:rFonts w:ascii="Times New Roman" w:hAnsi="Times New Roman"/>
        </w:rPr>
      </w:pPr>
    </w:p>
    <w:p w14:paraId="1072D176" w14:textId="77777777" w:rsidR="00E83389" w:rsidRDefault="00E83389" w:rsidP="00A2789E">
      <w:pPr>
        <w:pStyle w:val="BodyText3"/>
        <w:widowControl w:val="0"/>
        <w:suppressAutoHyphens w:val="0"/>
        <w:spacing w:before="60" w:line="240" w:lineRule="auto"/>
        <w:jc w:val="center"/>
        <w:rPr>
          <w:rFonts w:ascii="Times New Roman" w:hAnsi="Times New Roman"/>
        </w:rPr>
      </w:pPr>
    </w:p>
    <w:p w14:paraId="45623F1F" w14:textId="77777777" w:rsidR="00A445A1" w:rsidRDefault="00A445A1" w:rsidP="00A2789E">
      <w:pPr>
        <w:pStyle w:val="BodyText3"/>
        <w:widowControl w:val="0"/>
        <w:suppressAutoHyphens w:val="0"/>
        <w:spacing w:before="60" w:line="240" w:lineRule="auto"/>
        <w:jc w:val="center"/>
        <w:rPr>
          <w:rFonts w:ascii="Times New Roman" w:hAnsi="Times New Roman"/>
        </w:rPr>
      </w:pPr>
    </w:p>
    <w:p w14:paraId="651C6F49" w14:textId="77777777" w:rsidR="00A445A1" w:rsidRDefault="00A445A1" w:rsidP="00A2789E">
      <w:pPr>
        <w:pStyle w:val="BodyText3"/>
        <w:widowControl w:val="0"/>
        <w:suppressAutoHyphens w:val="0"/>
        <w:spacing w:before="60" w:line="240" w:lineRule="auto"/>
        <w:jc w:val="center"/>
        <w:rPr>
          <w:rFonts w:ascii="Times New Roman" w:hAnsi="Times New Roman"/>
        </w:rPr>
      </w:pPr>
    </w:p>
    <w:p w14:paraId="0EE63A5C" w14:textId="77777777" w:rsidR="00A445A1" w:rsidRDefault="00A445A1" w:rsidP="00A2789E">
      <w:pPr>
        <w:pStyle w:val="BodyText3"/>
        <w:widowControl w:val="0"/>
        <w:suppressAutoHyphens w:val="0"/>
        <w:spacing w:before="60" w:line="240" w:lineRule="auto"/>
        <w:jc w:val="center"/>
        <w:rPr>
          <w:rFonts w:ascii="Times New Roman" w:hAnsi="Times New Roman"/>
        </w:rPr>
      </w:pPr>
    </w:p>
    <w:p w14:paraId="6E8722A2" w14:textId="775DA527" w:rsidR="00BE396B" w:rsidRPr="00717B5F" w:rsidRDefault="00BE396B" w:rsidP="00BE396B">
      <w:pPr>
        <w:pStyle w:val="BodyText3"/>
        <w:widowControl w:val="0"/>
        <w:suppressAutoHyphens w:val="0"/>
        <w:spacing w:before="60" w:line="240" w:lineRule="auto"/>
        <w:jc w:val="center"/>
        <w:rPr>
          <w:rFonts w:ascii="Times New Roman" w:hAnsi="Times New Roman"/>
        </w:rPr>
      </w:pPr>
      <w:r w:rsidRPr="00717B5F">
        <w:rPr>
          <w:rFonts w:ascii="Times New Roman" w:hAnsi="Times New Roman"/>
        </w:rPr>
        <w:t xml:space="preserve">PHỤ LỤC </w:t>
      </w:r>
      <w:r>
        <w:rPr>
          <w:rFonts w:ascii="Times New Roman" w:hAnsi="Times New Roman"/>
        </w:rPr>
        <w:t>3</w:t>
      </w:r>
    </w:p>
    <w:p w14:paraId="2AB65364" w14:textId="230C9E37" w:rsidR="00460243" w:rsidRDefault="00BE396B" w:rsidP="00BE396B">
      <w:pPr>
        <w:pStyle w:val="BodyText3"/>
        <w:widowControl w:val="0"/>
        <w:suppressAutoHyphens w:val="0"/>
        <w:spacing w:before="60" w:line="240" w:lineRule="auto"/>
        <w:jc w:val="center"/>
        <w:rPr>
          <w:rFonts w:ascii="Times New Roman" w:hAnsi="Times New Roman"/>
        </w:rPr>
      </w:pPr>
      <w:r w:rsidRPr="00717B5F">
        <w:rPr>
          <w:rFonts w:ascii="Times New Roman" w:hAnsi="Times New Roman"/>
        </w:rPr>
        <w:t xml:space="preserve">Tổng hợp trình tự, thủ tục </w:t>
      </w:r>
      <w:r w:rsidR="00D857A2">
        <w:rPr>
          <w:rFonts w:ascii="Times New Roman" w:hAnsi="Times New Roman"/>
        </w:rPr>
        <w:t>phê duyệt thông tin</w:t>
      </w:r>
      <w:r>
        <w:rPr>
          <w:rFonts w:ascii="Times New Roman" w:hAnsi="Times New Roman"/>
        </w:rPr>
        <w:t xml:space="preserve"> dự án</w:t>
      </w:r>
      <w:r w:rsidR="00E9396F">
        <w:rPr>
          <w:rFonts w:ascii="Times New Roman" w:hAnsi="Times New Roman"/>
        </w:rPr>
        <w:t xml:space="preserve"> </w:t>
      </w:r>
      <w:r w:rsidR="00460243">
        <w:rPr>
          <w:rFonts w:ascii="Times New Roman" w:hAnsi="Times New Roman"/>
        </w:rPr>
        <w:t>thuộc thẩm quyền của Ủy ban nhân dân Thành phố</w:t>
      </w:r>
    </w:p>
    <w:p w14:paraId="6A268A1B" w14:textId="361E68D7" w:rsidR="00BE396B" w:rsidRPr="00717B5F" w:rsidRDefault="00460243" w:rsidP="00BE396B">
      <w:pPr>
        <w:pStyle w:val="BodyText"/>
        <w:widowControl w:val="0"/>
        <w:suppressAutoHyphens w:val="0"/>
        <w:jc w:val="center"/>
        <w:rPr>
          <w:i/>
        </w:rPr>
      </w:pPr>
      <w:r w:rsidRPr="00717B5F">
        <w:rPr>
          <w:i/>
        </w:rPr>
        <w:t xml:space="preserve"> </w:t>
      </w:r>
      <w:r w:rsidR="00BE396B" w:rsidRPr="00717B5F">
        <w:rPr>
          <w:i/>
        </w:rPr>
        <w:t>(Kèm theo Quyết định số ...</w:t>
      </w:r>
      <w:r w:rsidR="00BE396B">
        <w:rPr>
          <w:i/>
        </w:rPr>
        <w:t>.....</w:t>
      </w:r>
      <w:r w:rsidR="00BE396B" w:rsidRPr="00717B5F">
        <w:rPr>
          <w:i/>
        </w:rPr>
        <w:t>../202</w:t>
      </w:r>
      <w:r w:rsidR="00BE396B">
        <w:rPr>
          <w:i/>
        </w:rPr>
        <w:t>5</w:t>
      </w:r>
      <w:r w:rsidR="00BE396B" w:rsidRPr="00717B5F">
        <w:rPr>
          <w:i/>
        </w:rPr>
        <w:t>/QĐ-UBND ngày.... tháng.... năm 202</w:t>
      </w:r>
      <w:r w:rsidR="00BE396B">
        <w:rPr>
          <w:i/>
        </w:rPr>
        <w:t>5</w:t>
      </w:r>
      <w:r w:rsidR="00BE396B" w:rsidRPr="00717B5F">
        <w:rPr>
          <w:i/>
        </w:rPr>
        <w:t xml:space="preserve"> của Ủy ban nhân dân </w:t>
      </w:r>
      <w:r w:rsidR="00BE396B">
        <w:rPr>
          <w:i/>
        </w:rPr>
        <w:t>t</w:t>
      </w:r>
      <w:r w:rsidR="00BE396B" w:rsidRPr="00717B5F">
        <w:rPr>
          <w:i/>
        </w:rPr>
        <w:t>hành phố Hà Nội)</w:t>
      </w:r>
    </w:p>
    <w:p w14:paraId="638D0E77" w14:textId="77777777" w:rsidR="00BE396B" w:rsidRPr="00717B5F" w:rsidRDefault="00BE396B" w:rsidP="00BE396B">
      <w:pPr>
        <w:pStyle w:val="BodyText"/>
        <w:widowControl w:val="0"/>
        <w:suppressAutoHyphens w:val="0"/>
        <w:jc w:val="center"/>
        <w:rPr>
          <w:i/>
        </w:rPr>
      </w:pPr>
      <w:r w:rsidRPr="00717B5F">
        <w:rPr>
          <w:i/>
        </w:rPr>
        <w:t>-----------------------</w:t>
      </w:r>
    </w:p>
    <w:tbl>
      <w:tblPr>
        <w:tblW w:w="0" w:type="auto"/>
        <w:tblInd w:w="108" w:type="dxa"/>
        <w:tblLook w:val="00A0" w:firstRow="1" w:lastRow="0" w:firstColumn="1" w:lastColumn="0" w:noHBand="0" w:noVBand="0"/>
      </w:tblPr>
      <w:tblGrid>
        <w:gridCol w:w="590"/>
        <w:gridCol w:w="1132"/>
        <w:gridCol w:w="4936"/>
        <w:gridCol w:w="2268"/>
      </w:tblGrid>
      <w:tr w:rsidR="00BE396B" w:rsidRPr="00717B5F" w14:paraId="5777E5CC" w14:textId="77777777" w:rsidTr="00224191">
        <w:trPr>
          <w:tblHeader/>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3570D135" w14:textId="77777777" w:rsidR="00BE396B" w:rsidRPr="00717B5F" w:rsidRDefault="00BE396B" w:rsidP="00224191">
            <w:pPr>
              <w:pStyle w:val="BodyText"/>
              <w:widowControl w:val="0"/>
              <w:suppressAutoHyphens w:val="0"/>
              <w:spacing w:after="0"/>
              <w:rPr>
                <w:b/>
              </w:rPr>
            </w:pPr>
            <w:r w:rsidRPr="00717B5F">
              <w:rPr>
                <w:b/>
              </w:rPr>
              <w:t>TT</w:t>
            </w:r>
          </w:p>
        </w:tc>
        <w:tc>
          <w:tcPr>
            <w:tcW w:w="6068" w:type="dxa"/>
            <w:gridSpan w:val="2"/>
            <w:tcBorders>
              <w:top w:val="single" w:sz="4" w:space="0" w:color="auto"/>
              <w:left w:val="single" w:sz="4" w:space="0" w:color="auto"/>
              <w:bottom w:val="single" w:sz="4" w:space="0" w:color="auto"/>
              <w:right w:val="single" w:sz="4" w:space="0" w:color="auto"/>
            </w:tcBorders>
          </w:tcPr>
          <w:p w14:paraId="4416C043" w14:textId="77777777" w:rsidR="00BE396B" w:rsidRPr="00717B5F" w:rsidRDefault="00BE396B" w:rsidP="00224191">
            <w:pPr>
              <w:pStyle w:val="BodyText"/>
              <w:widowControl w:val="0"/>
              <w:suppressAutoHyphens w:val="0"/>
              <w:spacing w:after="0"/>
              <w:jc w:val="center"/>
              <w:rPr>
                <w:b/>
              </w:rPr>
            </w:pPr>
            <w:r w:rsidRPr="00717B5F">
              <w:rPr>
                <w:b/>
              </w:rPr>
              <w:t>Trình tự, thủ tục</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7DA944B" w14:textId="77777777" w:rsidR="00BE396B" w:rsidRPr="00717B5F" w:rsidRDefault="00BE396B" w:rsidP="00224191">
            <w:pPr>
              <w:pStyle w:val="BodyText"/>
              <w:widowControl w:val="0"/>
              <w:suppressAutoHyphens w:val="0"/>
              <w:spacing w:after="0"/>
              <w:jc w:val="center"/>
              <w:rPr>
                <w:b/>
              </w:rPr>
            </w:pPr>
            <w:r w:rsidRPr="00717B5F">
              <w:rPr>
                <w:b/>
              </w:rPr>
              <w:t>Cơ quan, đơn vị thực hiện</w:t>
            </w:r>
          </w:p>
        </w:tc>
      </w:tr>
      <w:tr w:rsidR="00BE396B" w:rsidRPr="00717B5F" w14:paraId="4C4C2FDD" w14:textId="77777777" w:rsidTr="00224191">
        <w:trPr>
          <w:tblHeader/>
        </w:trPr>
        <w:tc>
          <w:tcPr>
            <w:tcW w:w="590" w:type="dxa"/>
            <w:vMerge/>
            <w:tcBorders>
              <w:top w:val="single" w:sz="4" w:space="0" w:color="auto"/>
              <w:left w:val="single" w:sz="4" w:space="0" w:color="auto"/>
              <w:bottom w:val="single" w:sz="4" w:space="0" w:color="auto"/>
              <w:right w:val="single" w:sz="4" w:space="0" w:color="auto"/>
            </w:tcBorders>
          </w:tcPr>
          <w:p w14:paraId="2DB7BA2C" w14:textId="77777777" w:rsidR="00BE396B" w:rsidRPr="00717B5F" w:rsidRDefault="00BE396B" w:rsidP="00224191">
            <w:pPr>
              <w:pStyle w:val="BodyText"/>
              <w:widowControl w:val="0"/>
              <w:suppressAutoHyphens w:val="0"/>
              <w:rPr>
                <w:b/>
              </w:rPr>
            </w:pPr>
          </w:p>
        </w:tc>
        <w:tc>
          <w:tcPr>
            <w:tcW w:w="1132" w:type="dxa"/>
            <w:tcBorders>
              <w:top w:val="single" w:sz="4" w:space="0" w:color="auto"/>
              <w:left w:val="single" w:sz="4" w:space="0" w:color="auto"/>
              <w:bottom w:val="single" w:sz="4" w:space="0" w:color="auto"/>
              <w:right w:val="single" w:sz="4" w:space="0" w:color="auto"/>
            </w:tcBorders>
          </w:tcPr>
          <w:p w14:paraId="7C6DF582" w14:textId="77777777" w:rsidR="00BE396B" w:rsidRPr="00717B5F" w:rsidRDefault="00BE396B" w:rsidP="00224191">
            <w:pPr>
              <w:pStyle w:val="BodyText"/>
              <w:widowControl w:val="0"/>
              <w:suppressAutoHyphens w:val="0"/>
              <w:jc w:val="center"/>
              <w:rPr>
                <w:b/>
              </w:rPr>
            </w:pPr>
            <w:r w:rsidRPr="00717B5F">
              <w:rPr>
                <w:b/>
              </w:rPr>
              <w:t>Bước</w:t>
            </w:r>
          </w:p>
        </w:tc>
        <w:tc>
          <w:tcPr>
            <w:tcW w:w="4936" w:type="dxa"/>
            <w:tcBorders>
              <w:top w:val="single" w:sz="4" w:space="0" w:color="auto"/>
              <w:left w:val="single" w:sz="4" w:space="0" w:color="auto"/>
              <w:bottom w:val="single" w:sz="4" w:space="0" w:color="auto"/>
              <w:right w:val="single" w:sz="4" w:space="0" w:color="auto"/>
            </w:tcBorders>
          </w:tcPr>
          <w:p w14:paraId="21708007" w14:textId="77777777" w:rsidR="00BE396B" w:rsidRPr="00717B5F" w:rsidRDefault="00BE396B" w:rsidP="00224191">
            <w:pPr>
              <w:pStyle w:val="BodyText"/>
              <w:widowControl w:val="0"/>
              <w:suppressAutoHyphens w:val="0"/>
              <w:jc w:val="center"/>
              <w:rPr>
                <w:b/>
              </w:rPr>
            </w:pPr>
            <w:r w:rsidRPr="00717B5F">
              <w:rPr>
                <w:b/>
              </w:rPr>
              <w:t>Nội dung, thời hạn thực hiện</w:t>
            </w:r>
          </w:p>
        </w:tc>
        <w:tc>
          <w:tcPr>
            <w:tcW w:w="2268" w:type="dxa"/>
            <w:vMerge/>
            <w:tcBorders>
              <w:top w:val="single" w:sz="4" w:space="0" w:color="auto"/>
              <w:left w:val="single" w:sz="4" w:space="0" w:color="auto"/>
              <w:bottom w:val="single" w:sz="4" w:space="0" w:color="auto"/>
              <w:right w:val="single" w:sz="4" w:space="0" w:color="auto"/>
            </w:tcBorders>
          </w:tcPr>
          <w:p w14:paraId="73EC537F" w14:textId="77777777" w:rsidR="00BE396B" w:rsidRPr="00717B5F" w:rsidRDefault="00BE396B" w:rsidP="00224191">
            <w:pPr>
              <w:pStyle w:val="BodyText"/>
              <w:widowControl w:val="0"/>
              <w:suppressAutoHyphens w:val="0"/>
              <w:rPr>
                <w:b/>
              </w:rPr>
            </w:pPr>
          </w:p>
        </w:tc>
      </w:tr>
      <w:tr w:rsidR="00BE396B" w:rsidRPr="00717B5F" w14:paraId="3ED72FA2" w14:textId="77777777" w:rsidTr="00224191">
        <w:trPr>
          <w:tblHeader/>
        </w:trPr>
        <w:tc>
          <w:tcPr>
            <w:tcW w:w="590" w:type="dxa"/>
            <w:tcBorders>
              <w:top w:val="single" w:sz="4" w:space="0" w:color="auto"/>
              <w:left w:val="single" w:sz="4" w:space="0" w:color="auto"/>
              <w:bottom w:val="single" w:sz="4" w:space="0" w:color="auto"/>
              <w:right w:val="single" w:sz="4" w:space="0" w:color="auto"/>
            </w:tcBorders>
          </w:tcPr>
          <w:p w14:paraId="21D50D86" w14:textId="77777777" w:rsidR="00BE396B" w:rsidRPr="00717B5F" w:rsidRDefault="00BE396B" w:rsidP="00224191">
            <w:pPr>
              <w:pStyle w:val="BodyText"/>
              <w:widowControl w:val="0"/>
              <w:suppressAutoHyphens w:val="0"/>
              <w:spacing w:after="0"/>
              <w:jc w:val="center"/>
              <w:rPr>
                <w:b/>
                <w:sz w:val="24"/>
                <w:szCs w:val="24"/>
              </w:rPr>
            </w:pPr>
            <w:r w:rsidRPr="00717B5F">
              <w:rPr>
                <w:b/>
                <w:sz w:val="24"/>
                <w:szCs w:val="24"/>
              </w:rPr>
              <w:t>1</w:t>
            </w:r>
          </w:p>
        </w:tc>
        <w:tc>
          <w:tcPr>
            <w:tcW w:w="1132" w:type="dxa"/>
            <w:tcBorders>
              <w:top w:val="single" w:sz="4" w:space="0" w:color="auto"/>
              <w:left w:val="single" w:sz="4" w:space="0" w:color="auto"/>
              <w:bottom w:val="single" w:sz="4" w:space="0" w:color="auto"/>
              <w:right w:val="single" w:sz="4" w:space="0" w:color="auto"/>
            </w:tcBorders>
          </w:tcPr>
          <w:p w14:paraId="0574982A" w14:textId="77777777" w:rsidR="00BE396B" w:rsidRPr="00717B5F" w:rsidRDefault="00BE396B" w:rsidP="00224191">
            <w:pPr>
              <w:pStyle w:val="BodyText"/>
              <w:widowControl w:val="0"/>
              <w:suppressAutoHyphens w:val="0"/>
              <w:spacing w:after="0"/>
              <w:jc w:val="center"/>
              <w:rPr>
                <w:b/>
                <w:sz w:val="24"/>
                <w:szCs w:val="24"/>
              </w:rPr>
            </w:pPr>
            <w:r w:rsidRPr="00717B5F">
              <w:rPr>
                <w:b/>
                <w:sz w:val="24"/>
                <w:szCs w:val="24"/>
              </w:rPr>
              <w:t>2</w:t>
            </w:r>
          </w:p>
        </w:tc>
        <w:tc>
          <w:tcPr>
            <w:tcW w:w="4936" w:type="dxa"/>
            <w:tcBorders>
              <w:top w:val="single" w:sz="4" w:space="0" w:color="auto"/>
              <w:left w:val="single" w:sz="4" w:space="0" w:color="auto"/>
              <w:bottom w:val="single" w:sz="4" w:space="0" w:color="auto"/>
              <w:right w:val="single" w:sz="4" w:space="0" w:color="auto"/>
            </w:tcBorders>
          </w:tcPr>
          <w:p w14:paraId="64FE2580" w14:textId="77777777" w:rsidR="00BE396B" w:rsidRPr="00717B5F" w:rsidRDefault="00BE396B" w:rsidP="00224191">
            <w:pPr>
              <w:pStyle w:val="BodyText"/>
              <w:widowControl w:val="0"/>
              <w:suppressAutoHyphens w:val="0"/>
              <w:spacing w:after="0"/>
              <w:jc w:val="center"/>
              <w:rPr>
                <w:b/>
                <w:sz w:val="24"/>
                <w:szCs w:val="24"/>
              </w:rPr>
            </w:pPr>
            <w:r w:rsidRPr="00717B5F">
              <w:rPr>
                <w:b/>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04F179B8" w14:textId="77777777" w:rsidR="00BE396B" w:rsidRPr="00717B5F" w:rsidRDefault="00BE396B" w:rsidP="00224191">
            <w:pPr>
              <w:pStyle w:val="BodyText"/>
              <w:widowControl w:val="0"/>
              <w:suppressAutoHyphens w:val="0"/>
              <w:spacing w:after="0"/>
              <w:jc w:val="center"/>
              <w:rPr>
                <w:b/>
                <w:sz w:val="24"/>
                <w:szCs w:val="24"/>
              </w:rPr>
            </w:pPr>
            <w:r w:rsidRPr="00717B5F">
              <w:rPr>
                <w:b/>
                <w:sz w:val="24"/>
                <w:szCs w:val="24"/>
              </w:rPr>
              <w:t>4</w:t>
            </w:r>
          </w:p>
        </w:tc>
      </w:tr>
      <w:tr w:rsidR="00E9396F" w:rsidRPr="00E9396F" w14:paraId="02A5DB74" w14:textId="77777777" w:rsidTr="00224191">
        <w:tc>
          <w:tcPr>
            <w:tcW w:w="590" w:type="dxa"/>
            <w:tcBorders>
              <w:top w:val="single" w:sz="4" w:space="0" w:color="auto"/>
              <w:left w:val="single" w:sz="4" w:space="0" w:color="auto"/>
              <w:bottom w:val="single" w:sz="4" w:space="0" w:color="auto"/>
              <w:right w:val="single" w:sz="4" w:space="0" w:color="auto"/>
            </w:tcBorders>
          </w:tcPr>
          <w:p w14:paraId="149D393C" w14:textId="2FE0940F" w:rsidR="00E9396F" w:rsidRPr="00E9396F" w:rsidRDefault="00E9396F" w:rsidP="00224191">
            <w:pPr>
              <w:pStyle w:val="BodyText"/>
              <w:widowControl w:val="0"/>
              <w:suppressAutoHyphens w:val="0"/>
              <w:spacing w:after="0"/>
              <w:jc w:val="center"/>
              <w:rPr>
                <w:b/>
              </w:rPr>
            </w:pPr>
            <w:r w:rsidRPr="00E9396F">
              <w:rPr>
                <w:b/>
              </w:rPr>
              <w:t>I</w:t>
            </w:r>
          </w:p>
        </w:tc>
        <w:tc>
          <w:tcPr>
            <w:tcW w:w="8336" w:type="dxa"/>
            <w:gridSpan w:val="3"/>
            <w:tcBorders>
              <w:top w:val="single" w:sz="4" w:space="0" w:color="auto"/>
              <w:left w:val="single" w:sz="4" w:space="0" w:color="auto"/>
              <w:bottom w:val="single" w:sz="4" w:space="0" w:color="auto"/>
              <w:right w:val="single" w:sz="4" w:space="0" w:color="auto"/>
            </w:tcBorders>
          </w:tcPr>
          <w:p w14:paraId="5794CDBE" w14:textId="43DD050B" w:rsidR="00E9396F" w:rsidRPr="00E9396F" w:rsidRDefault="00E9396F" w:rsidP="00224191">
            <w:pPr>
              <w:pStyle w:val="BodyText"/>
              <w:widowControl w:val="0"/>
              <w:suppressAutoHyphens w:val="0"/>
              <w:spacing w:after="0"/>
              <w:rPr>
                <w:b/>
              </w:rPr>
            </w:pPr>
            <w:r w:rsidRPr="00E9396F">
              <w:rPr>
                <w:b/>
              </w:rPr>
              <w:t>Đối với dự án do cơ quan có thẩm quyền tổ chức thực hiện</w:t>
            </w:r>
          </w:p>
        </w:tc>
      </w:tr>
      <w:tr w:rsidR="00BE396B" w:rsidRPr="00717B5F" w14:paraId="58023B07" w14:textId="77777777" w:rsidTr="00224191">
        <w:tc>
          <w:tcPr>
            <w:tcW w:w="590" w:type="dxa"/>
            <w:tcBorders>
              <w:top w:val="single" w:sz="4" w:space="0" w:color="auto"/>
              <w:left w:val="single" w:sz="4" w:space="0" w:color="auto"/>
              <w:bottom w:val="single" w:sz="4" w:space="0" w:color="auto"/>
              <w:right w:val="single" w:sz="4" w:space="0" w:color="auto"/>
            </w:tcBorders>
          </w:tcPr>
          <w:p w14:paraId="604B1EA2" w14:textId="77777777" w:rsidR="00BE396B" w:rsidRPr="00717B5F" w:rsidRDefault="00BE396B" w:rsidP="00224191">
            <w:pPr>
              <w:pStyle w:val="BodyText"/>
              <w:widowControl w:val="0"/>
              <w:suppressAutoHyphens w:val="0"/>
              <w:spacing w:after="0"/>
              <w:jc w:val="center"/>
            </w:pPr>
            <w:r w:rsidRPr="00717B5F">
              <w:t>1</w:t>
            </w:r>
          </w:p>
        </w:tc>
        <w:tc>
          <w:tcPr>
            <w:tcW w:w="1132" w:type="dxa"/>
            <w:tcBorders>
              <w:top w:val="single" w:sz="4" w:space="0" w:color="auto"/>
              <w:left w:val="single" w:sz="4" w:space="0" w:color="auto"/>
              <w:bottom w:val="single" w:sz="4" w:space="0" w:color="auto"/>
              <w:right w:val="single" w:sz="4" w:space="0" w:color="auto"/>
            </w:tcBorders>
          </w:tcPr>
          <w:p w14:paraId="3CE32350" w14:textId="77777777" w:rsidR="00BE396B" w:rsidRPr="00717B5F" w:rsidRDefault="00BE396B" w:rsidP="00224191">
            <w:pPr>
              <w:pStyle w:val="BodyText"/>
              <w:widowControl w:val="0"/>
              <w:suppressAutoHyphens w:val="0"/>
              <w:spacing w:after="0"/>
            </w:pPr>
            <w:r w:rsidRPr="00717B5F">
              <w:t>Bước 1</w:t>
            </w:r>
          </w:p>
        </w:tc>
        <w:tc>
          <w:tcPr>
            <w:tcW w:w="4936" w:type="dxa"/>
            <w:tcBorders>
              <w:top w:val="single" w:sz="4" w:space="0" w:color="auto"/>
              <w:left w:val="single" w:sz="4" w:space="0" w:color="auto"/>
              <w:bottom w:val="single" w:sz="4" w:space="0" w:color="auto"/>
              <w:right w:val="single" w:sz="4" w:space="0" w:color="auto"/>
            </w:tcBorders>
          </w:tcPr>
          <w:p w14:paraId="70CE9491" w14:textId="3CFAE5C9" w:rsidR="00BE396B" w:rsidRDefault="00E9396F" w:rsidP="00224191">
            <w:pPr>
              <w:pStyle w:val="BodyText"/>
              <w:widowControl w:val="0"/>
              <w:suppressAutoHyphens w:val="0"/>
              <w:spacing w:after="0"/>
              <w:jc w:val="both"/>
            </w:pPr>
            <w:r>
              <w:t xml:space="preserve">Giao cơ quan có thẩm quyền tổ chức lập hồ sơ đề xuất dự án </w:t>
            </w:r>
          </w:p>
          <w:p w14:paraId="40267D15" w14:textId="36C70E78" w:rsidR="00BE396B" w:rsidRPr="00717B5F" w:rsidRDefault="00BE396B" w:rsidP="006504C1">
            <w:pPr>
              <w:pStyle w:val="BodyText"/>
              <w:widowControl w:val="0"/>
              <w:suppressAutoHyphens w:val="0"/>
              <w:spacing w:after="0"/>
              <w:jc w:val="both"/>
            </w:pPr>
            <w:r w:rsidRPr="00717B5F">
              <w:t>(</w:t>
            </w:r>
            <w:r>
              <w:t>Đ</w:t>
            </w:r>
            <w:r w:rsidRPr="00717B5F">
              <w:t>iểm a</w:t>
            </w:r>
            <w:r w:rsidR="006504C1">
              <w:rPr>
                <w:rStyle w:val="FootnoteReference"/>
              </w:rPr>
              <w:footnoteReference w:id="33"/>
            </w:r>
            <w:r w:rsidR="00E9396F">
              <w:t xml:space="preserve"> khoản 1 Đ</w:t>
            </w:r>
            <w:r>
              <w:t xml:space="preserve">iều </w:t>
            </w:r>
            <w:r w:rsidR="00E9396F">
              <w:t>11</w:t>
            </w:r>
            <w:r>
              <w:t xml:space="preserve"> Nghị định số 115/2024/NĐ-CP ngày 16/9/2024 của Chính phủ</w:t>
            </w:r>
            <w:r w:rsidRPr="00717B5F">
              <w:t>)</w:t>
            </w:r>
          </w:p>
        </w:tc>
        <w:tc>
          <w:tcPr>
            <w:tcW w:w="2268" w:type="dxa"/>
            <w:tcBorders>
              <w:top w:val="single" w:sz="4" w:space="0" w:color="auto"/>
              <w:left w:val="single" w:sz="4" w:space="0" w:color="auto"/>
              <w:bottom w:val="single" w:sz="4" w:space="0" w:color="auto"/>
              <w:right w:val="single" w:sz="4" w:space="0" w:color="auto"/>
            </w:tcBorders>
          </w:tcPr>
          <w:p w14:paraId="1F995297" w14:textId="3AE16584" w:rsidR="00BE396B" w:rsidRPr="00717B5F" w:rsidRDefault="00E9396F" w:rsidP="00224191">
            <w:pPr>
              <w:pStyle w:val="BodyText"/>
              <w:widowControl w:val="0"/>
              <w:suppressAutoHyphens w:val="0"/>
              <w:spacing w:after="0"/>
            </w:pPr>
            <w:r>
              <w:t>Chủ tịch UBND Thành phố</w:t>
            </w:r>
          </w:p>
        </w:tc>
      </w:tr>
      <w:tr w:rsidR="00BE396B" w:rsidRPr="00717B5F" w14:paraId="4D6C9AED" w14:textId="77777777" w:rsidTr="00224191">
        <w:tc>
          <w:tcPr>
            <w:tcW w:w="590" w:type="dxa"/>
            <w:tcBorders>
              <w:top w:val="single" w:sz="4" w:space="0" w:color="auto"/>
              <w:left w:val="single" w:sz="4" w:space="0" w:color="auto"/>
              <w:bottom w:val="single" w:sz="4" w:space="0" w:color="auto"/>
              <w:right w:val="single" w:sz="4" w:space="0" w:color="auto"/>
            </w:tcBorders>
          </w:tcPr>
          <w:p w14:paraId="689F6304" w14:textId="77777777" w:rsidR="00BE396B" w:rsidRPr="00717B5F" w:rsidRDefault="00BE396B" w:rsidP="00224191">
            <w:pPr>
              <w:pStyle w:val="BodyText"/>
              <w:widowControl w:val="0"/>
              <w:suppressAutoHyphens w:val="0"/>
              <w:spacing w:after="0"/>
              <w:jc w:val="center"/>
            </w:pPr>
            <w:r w:rsidRPr="00717B5F">
              <w:t>2</w:t>
            </w:r>
          </w:p>
        </w:tc>
        <w:tc>
          <w:tcPr>
            <w:tcW w:w="1132" w:type="dxa"/>
            <w:tcBorders>
              <w:top w:val="single" w:sz="4" w:space="0" w:color="auto"/>
              <w:left w:val="single" w:sz="4" w:space="0" w:color="auto"/>
              <w:bottom w:val="single" w:sz="4" w:space="0" w:color="auto"/>
              <w:right w:val="single" w:sz="4" w:space="0" w:color="auto"/>
            </w:tcBorders>
          </w:tcPr>
          <w:p w14:paraId="45A68ABC" w14:textId="77777777" w:rsidR="00BE396B" w:rsidRPr="00717B5F" w:rsidRDefault="00BE396B" w:rsidP="00224191">
            <w:pPr>
              <w:pStyle w:val="BodyText"/>
              <w:widowControl w:val="0"/>
              <w:suppressAutoHyphens w:val="0"/>
              <w:spacing w:after="0"/>
            </w:pPr>
            <w:r w:rsidRPr="00717B5F">
              <w:t>Bước 2</w:t>
            </w:r>
          </w:p>
        </w:tc>
        <w:tc>
          <w:tcPr>
            <w:tcW w:w="4936" w:type="dxa"/>
            <w:tcBorders>
              <w:top w:val="single" w:sz="4" w:space="0" w:color="auto"/>
              <w:left w:val="single" w:sz="4" w:space="0" w:color="auto"/>
              <w:bottom w:val="single" w:sz="4" w:space="0" w:color="auto"/>
              <w:right w:val="single" w:sz="4" w:space="0" w:color="auto"/>
            </w:tcBorders>
          </w:tcPr>
          <w:p w14:paraId="212538EC" w14:textId="469A6312" w:rsidR="00BE396B" w:rsidRDefault="00A12CF2" w:rsidP="00224191">
            <w:pPr>
              <w:pStyle w:val="BodyText"/>
              <w:widowControl w:val="0"/>
              <w:suppressAutoHyphens w:val="0"/>
              <w:spacing w:after="0"/>
              <w:jc w:val="both"/>
            </w:pPr>
            <w:r>
              <w:t xml:space="preserve">- </w:t>
            </w:r>
            <w:r w:rsidR="00BE396B" w:rsidRPr="00717B5F">
              <w:t xml:space="preserve">Lập hồ sơ đề </w:t>
            </w:r>
            <w:r w:rsidR="004B1A7C">
              <w:t>xuất dự án</w:t>
            </w:r>
            <w:r w:rsidR="00D51739">
              <w:t>.</w:t>
            </w:r>
          </w:p>
          <w:p w14:paraId="0E8050FD" w14:textId="3C36966A" w:rsidR="00BE396B" w:rsidRDefault="00A12CF2" w:rsidP="004B1A7C">
            <w:pPr>
              <w:pStyle w:val="BodyText"/>
              <w:widowControl w:val="0"/>
              <w:suppressAutoHyphens w:val="0"/>
              <w:spacing w:after="0"/>
              <w:jc w:val="both"/>
            </w:pPr>
            <w:r>
              <w:lastRenderedPageBreak/>
              <w:t xml:space="preserve">- </w:t>
            </w:r>
            <w:r w:rsidR="00BE396B" w:rsidRPr="004B1A7C">
              <w:t xml:space="preserve">Hồ sơ </w:t>
            </w:r>
            <w:r w:rsidR="004B1A7C" w:rsidRPr="004B1A7C">
              <w:t>đề xuất gồm các nội dung quy định tại các điểm b, c, d, đ và e khoản 2 Điều 47 Luật Đấu thầu bảo đảm đáp ứng quy định tại Điều 4 Nghị định số 115/2024/NĐ-CP ngày 16</w:t>
            </w:r>
            <w:r w:rsidR="004B1A7C">
              <w:t>/</w:t>
            </w:r>
            <w:r w:rsidR="004B1A7C" w:rsidRPr="004B1A7C">
              <w:t>9</w:t>
            </w:r>
            <w:r w:rsidR="004B1A7C">
              <w:t>/</w:t>
            </w:r>
            <w:r w:rsidR="004B1A7C" w:rsidRPr="004B1A7C">
              <w:t>2024 của Chính phủ.</w:t>
            </w:r>
          </w:p>
          <w:p w14:paraId="695C8EDC" w14:textId="270EB941" w:rsidR="005327AF" w:rsidRPr="00717B5F" w:rsidRDefault="005327AF" w:rsidP="006504C1">
            <w:pPr>
              <w:pStyle w:val="BodyText"/>
              <w:widowControl w:val="0"/>
              <w:suppressAutoHyphens w:val="0"/>
              <w:spacing w:after="0"/>
              <w:jc w:val="both"/>
            </w:pPr>
            <w:r w:rsidRPr="00717B5F">
              <w:t>(</w:t>
            </w:r>
            <w:r>
              <w:t>Đ</w:t>
            </w:r>
            <w:r w:rsidRPr="00717B5F">
              <w:t>iểm a</w:t>
            </w:r>
            <w:r w:rsidR="006504C1">
              <w:rPr>
                <w:vertAlign w:val="superscript"/>
              </w:rPr>
              <w:t>33</w:t>
            </w:r>
            <w:r>
              <w:t xml:space="preserve"> khoản 1 Điều 11 Nghị định số 115/2024/NĐ-CP ngày 16/9/2024 của Chính phủ</w:t>
            </w:r>
            <w:r w:rsidRPr="00717B5F">
              <w:t>)</w:t>
            </w:r>
          </w:p>
        </w:tc>
        <w:tc>
          <w:tcPr>
            <w:tcW w:w="2268" w:type="dxa"/>
            <w:tcBorders>
              <w:top w:val="single" w:sz="4" w:space="0" w:color="auto"/>
              <w:left w:val="single" w:sz="4" w:space="0" w:color="auto"/>
              <w:bottom w:val="single" w:sz="4" w:space="0" w:color="auto"/>
              <w:right w:val="single" w:sz="4" w:space="0" w:color="auto"/>
            </w:tcBorders>
          </w:tcPr>
          <w:p w14:paraId="026D2A01" w14:textId="08474767" w:rsidR="004B1A7C" w:rsidRDefault="004B1A7C" w:rsidP="00224191">
            <w:pPr>
              <w:pStyle w:val="BodyText"/>
              <w:widowControl w:val="0"/>
              <w:suppressAutoHyphens w:val="0"/>
              <w:spacing w:after="0"/>
            </w:pPr>
            <w:r>
              <w:lastRenderedPageBreak/>
              <w:t>Cơ quan</w:t>
            </w:r>
            <w:r w:rsidR="005327AF">
              <w:t xml:space="preserve">, tổ chức, </w:t>
            </w:r>
            <w:r w:rsidR="005327AF">
              <w:lastRenderedPageBreak/>
              <w:t>đơn vị thuộc, trực thuộc UBND Thành phố; U</w:t>
            </w:r>
            <w:r>
              <w:t>BND phường,</w:t>
            </w:r>
            <w:r w:rsidRPr="002B3904">
              <w:t xml:space="preserve"> xã</w:t>
            </w:r>
            <w:r w:rsidR="005327AF">
              <w:t>; cơ quan khác theo quy định của pháp luật quản lý ngành, lĩnh vực.</w:t>
            </w:r>
          </w:p>
          <w:p w14:paraId="1EE189B5" w14:textId="2C51CE9A" w:rsidR="00BE396B" w:rsidRPr="00717B5F" w:rsidRDefault="00BE396B" w:rsidP="00224191">
            <w:pPr>
              <w:pStyle w:val="BodyText"/>
              <w:widowControl w:val="0"/>
              <w:suppressAutoHyphens w:val="0"/>
              <w:spacing w:after="0"/>
            </w:pPr>
          </w:p>
        </w:tc>
      </w:tr>
      <w:tr w:rsidR="00BE396B" w:rsidRPr="00717B5F" w14:paraId="60AFDB91" w14:textId="77777777" w:rsidTr="00224191">
        <w:tc>
          <w:tcPr>
            <w:tcW w:w="590" w:type="dxa"/>
            <w:vMerge w:val="restart"/>
            <w:tcBorders>
              <w:top w:val="single" w:sz="4" w:space="0" w:color="auto"/>
              <w:left w:val="single" w:sz="4" w:space="0" w:color="auto"/>
              <w:bottom w:val="single" w:sz="4" w:space="0" w:color="auto"/>
              <w:right w:val="single" w:sz="4" w:space="0" w:color="auto"/>
            </w:tcBorders>
          </w:tcPr>
          <w:p w14:paraId="5A805C73" w14:textId="67703C54" w:rsidR="00BE396B" w:rsidRPr="00717B5F" w:rsidRDefault="00BE396B" w:rsidP="00224191">
            <w:pPr>
              <w:pStyle w:val="BodyText"/>
              <w:widowControl w:val="0"/>
              <w:suppressAutoHyphens w:val="0"/>
              <w:spacing w:after="0"/>
              <w:jc w:val="center"/>
            </w:pPr>
            <w:r w:rsidRPr="00717B5F">
              <w:lastRenderedPageBreak/>
              <w:t>3</w:t>
            </w:r>
          </w:p>
        </w:tc>
        <w:tc>
          <w:tcPr>
            <w:tcW w:w="1132" w:type="dxa"/>
            <w:vMerge w:val="restart"/>
            <w:tcBorders>
              <w:top w:val="single" w:sz="4" w:space="0" w:color="auto"/>
              <w:left w:val="single" w:sz="4" w:space="0" w:color="auto"/>
              <w:bottom w:val="single" w:sz="4" w:space="0" w:color="auto"/>
              <w:right w:val="single" w:sz="4" w:space="0" w:color="auto"/>
            </w:tcBorders>
          </w:tcPr>
          <w:p w14:paraId="09678644" w14:textId="77777777" w:rsidR="00BE396B" w:rsidRPr="00717B5F" w:rsidRDefault="00BE396B" w:rsidP="00224191">
            <w:pPr>
              <w:pStyle w:val="BodyText"/>
              <w:widowControl w:val="0"/>
              <w:suppressAutoHyphens w:val="0"/>
              <w:spacing w:after="0"/>
            </w:pPr>
            <w:r w:rsidRPr="00717B5F">
              <w:t>Bước 3</w:t>
            </w:r>
          </w:p>
        </w:tc>
        <w:tc>
          <w:tcPr>
            <w:tcW w:w="4936" w:type="dxa"/>
            <w:tcBorders>
              <w:top w:val="single" w:sz="4" w:space="0" w:color="auto"/>
              <w:left w:val="single" w:sz="4" w:space="0" w:color="auto"/>
              <w:bottom w:val="single" w:sz="4" w:space="0" w:color="auto"/>
              <w:right w:val="single" w:sz="4" w:space="0" w:color="auto"/>
            </w:tcBorders>
          </w:tcPr>
          <w:p w14:paraId="22BA9D27" w14:textId="3159920C" w:rsidR="00BE396B" w:rsidRPr="00717B5F" w:rsidRDefault="004B1A7C" w:rsidP="00A445A1">
            <w:pPr>
              <w:pStyle w:val="BodyText"/>
              <w:widowControl w:val="0"/>
              <w:suppressAutoHyphens w:val="0"/>
              <w:spacing w:after="0"/>
              <w:jc w:val="both"/>
            </w:pPr>
            <w:r>
              <w:t xml:space="preserve">Xem xét sự phù hợp của hồ sơ đề xuất dự án </w:t>
            </w:r>
          </w:p>
        </w:tc>
        <w:tc>
          <w:tcPr>
            <w:tcW w:w="2268" w:type="dxa"/>
            <w:tcBorders>
              <w:top w:val="single" w:sz="4" w:space="0" w:color="auto"/>
              <w:left w:val="single" w:sz="4" w:space="0" w:color="auto"/>
              <w:bottom w:val="single" w:sz="4" w:space="0" w:color="auto"/>
              <w:right w:val="single" w:sz="4" w:space="0" w:color="auto"/>
            </w:tcBorders>
          </w:tcPr>
          <w:p w14:paraId="6C2BA041" w14:textId="77777777" w:rsidR="00BE396B" w:rsidRPr="00717B5F" w:rsidRDefault="00BE396B" w:rsidP="00224191">
            <w:pPr>
              <w:pStyle w:val="BodyText"/>
              <w:widowControl w:val="0"/>
              <w:suppressAutoHyphens w:val="0"/>
              <w:spacing w:after="0"/>
            </w:pPr>
          </w:p>
        </w:tc>
      </w:tr>
      <w:tr w:rsidR="00BE396B" w:rsidRPr="00717B5F" w14:paraId="66C4CBAB" w14:textId="77777777" w:rsidTr="00224191">
        <w:tc>
          <w:tcPr>
            <w:tcW w:w="590" w:type="dxa"/>
            <w:vMerge/>
            <w:tcBorders>
              <w:top w:val="single" w:sz="4" w:space="0" w:color="auto"/>
              <w:left w:val="single" w:sz="4" w:space="0" w:color="auto"/>
              <w:bottom w:val="single" w:sz="4" w:space="0" w:color="auto"/>
              <w:right w:val="single" w:sz="4" w:space="0" w:color="auto"/>
            </w:tcBorders>
          </w:tcPr>
          <w:p w14:paraId="5587308D" w14:textId="77777777" w:rsidR="00BE396B" w:rsidRPr="00717B5F" w:rsidRDefault="00BE396B" w:rsidP="00224191">
            <w:pPr>
              <w:pStyle w:val="BodyText"/>
              <w:widowControl w:val="0"/>
              <w:suppressAutoHyphens w:val="0"/>
              <w:spacing w:after="0"/>
              <w:jc w:val="center"/>
            </w:pPr>
          </w:p>
        </w:tc>
        <w:tc>
          <w:tcPr>
            <w:tcW w:w="1132" w:type="dxa"/>
            <w:vMerge/>
            <w:tcBorders>
              <w:top w:val="single" w:sz="4" w:space="0" w:color="auto"/>
              <w:left w:val="single" w:sz="4" w:space="0" w:color="auto"/>
              <w:bottom w:val="single" w:sz="4" w:space="0" w:color="auto"/>
              <w:right w:val="single" w:sz="4" w:space="0" w:color="auto"/>
            </w:tcBorders>
          </w:tcPr>
          <w:p w14:paraId="3E5E7A1F" w14:textId="77777777" w:rsidR="00BE396B" w:rsidRPr="00717B5F" w:rsidRDefault="00BE396B" w:rsidP="00224191">
            <w:pPr>
              <w:pStyle w:val="BodyText"/>
              <w:widowControl w:val="0"/>
              <w:suppressAutoHyphens w:val="0"/>
              <w:spacing w:after="0"/>
            </w:pPr>
          </w:p>
        </w:tc>
        <w:tc>
          <w:tcPr>
            <w:tcW w:w="4936" w:type="dxa"/>
            <w:tcBorders>
              <w:top w:val="single" w:sz="4" w:space="0" w:color="auto"/>
              <w:left w:val="single" w:sz="4" w:space="0" w:color="auto"/>
              <w:bottom w:val="single" w:sz="4" w:space="0" w:color="auto"/>
              <w:right w:val="single" w:sz="4" w:space="0" w:color="auto"/>
            </w:tcBorders>
          </w:tcPr>
          <w:p w14:paraId="497FDC7D" w14:textId="4360A2FC" w:rsidR="00BE396B" w:rsidRPr="00717B5F" w:rsidRDefault="00BE396B" w:rsidP="006446C7">
            <w:pPr>
              <w:pStyle w:val="BodyText"/>
              <w:widowControl w:val="0"/>
              <w:suppressAutoHyphens w:val="0"/>
              <w:spacing w:after="0"/>
              <w:jc w:val="both"/>
            </w:pPr>
            <w:r w:rsidRPr="00717B5F">
              <w:t xml:space="preserve">a. Văn bản lấy ý kiến </w:t>
            </w:r>
          </w:p>
        </w:tc>
        <w:tc>
          <w:tcPr>
            <w:tcW w:w="2268" w:type="dxa"/>
            <w:tcBorders>
              <w:top w:val="single" w:sz="4" w:space="0" w:color="auto"/>
              <w:left w:val="single" w:sz="4" w:space="0" w:color="auto"/>
              <w:bottom w:val="single" w:sz="4" w:space="0" w:color="auto"/>
              <w:right w:val="single" w:sz="4" w:space="0" w:color="auto"/>
            </w:tcBorders>
          </w:tcPr>
          <w:p w14:paraId="493A9076" w14:textId="59DE61F4" w:rsidR="00BE396B" w:rsidRPr="00AC55C1" w:rsidRDefault="006446C7" w:rsidP="006446C7">
            <w:pPr>
              <w:pStyle w:val="BodyText"/>
              <w:widowControl w:val="0"/>
              <w:suppressAutoHyphens w:val="0"/>
              <w:spacing w:after="0"/>
            </w:pPr>
            <w:r>
              <w:t>Đơn vị lập hồ sơ đề xuất dự án</w:t>
            </w:r>
          </w:p>
        </w:tc>
      </w:tr>
      <w:tr w:rsidR="00BE396B" w:rsidRPr="00717B5F" w14:paraId="1B4206EE" w14:textId="77777777" w:rsidTr="00224191">
        <w:tc>
          <w:tcPr>
            <w:tcW w:w="590" w:type="dxa"/>
            <w:vMerge/>
            <w:tcBorders>
              <w:top w:val="single" w:sz="4" w:space="0" w:color="auto"/>
              <w:left w:val="single" w:sz="4" w:space="0" w:color="auto"/>
              <w:bottom w:val="single" w:sz="4" w:space="0" w:color="auto"/>
              <w:right w:val="single" w:sz="4" w:space="0" w:color="auto"/>
            </w:tcBorders>
          </w:tcPr>
          <w:p w14:paraId="26C63FEE" w14:textId="77777777" w:rsidR="00BE396B" w:rsidRPr="00717B5F" w:rsidRDefault="00BE396B" w:rsidP="00224191">
            <w:pPr>
              <w:pStyle w:val="BodyText"/>
              <w:widowControl w:val="0"/>
              <w:suppressAutoHyphens w:val="0"/>
              <w:spacing w:after="0"/>
              <w:jc w:val="center"/>
            </w:pPr>
          </w:p>
        </w:tc>
        <w:tc>
          <w:tcPr>
            <w:tcW w:w="1132" w:type="dxa"/>
            <w:vMerge/>
            <w:tcBorders>
              <w:top w:val="single" w:sz="4" w:space="0" w:color="auto"/>
              <w:left w:val="single" w:sz="4" w:space="0" w:color="auto"/>
              <w:bottom w:val="single" w:sz="4" w:space="0" w:color="auto"/>
              <w:right w:val="single" w:sz="4" w:space="0" w:color="auto"/>
            </w:tcBorders>
          </w:tcPr>
          <w:p w14:paraId="1E8F5B04" w14:textId="77777777" w:rsidR="00BE396B" w:rsidRPr="00717B5F" w:rsidRDefault="00BE396B" w:rsidP="00224191">
            <w:pPr>
              <w:pStyle w:val="BodyText"/>
              <w:widowControl w:val="0"/>
              <w:suppressAutoHyphens w:val="0"/>
              <w:spacing w:after="0"/>
            </w:pPr>
          </w:p>
        </w:tc>
        <w:tc>
          <w:tcPr>
            <w:tcW w:w="4936" w:type="dxa"/>
            <w:tcBorders>
              <w:top w:val="single" w:sz="4" w:space="0" w:color="auto"/>
              <w:left w:val="single" w:sz="4" w:space="0" w:color="auto"/>
              <w:bottom w:val="single" w:sz="4" w:space="0" w:color="auto"/>
              <w:right w:val="single" w:sz="4" w:space="0" w:color="auto"/>
            </w:tcBorders>
          </w:tcPr>
          <w:p w14:paraId="7CA35BDA" w14:textId="3F3C3E56" w:rsidR="00BE396B" w:rsidRPr="00C455C3" w:rsidRDefault="00BE396B" w:rsidP="005327AF">
            <w:pPr>
              <w:pStyle w:val="BodyText"/>
              <w:widowControl w:val="0"/>
              <w:suppressAutoHyphens w:val="0"/>
              <w:spacing w:after="0"/>
              <w:jc w:val="both"/>
            </w:pPr>
            <w:r w:rsidRPr="00C455C3">
              <w:t>b. Tham gia ý kiến (</w:t>
            </w:r>
            <w:r w:rsidR="005327AF">
              <w:t>07</w:t>
            </w:r>
            <w:r w:rsidRPr="00C455C3">
              <w:t xml:space="preserve"> ngày kể từ ngày nhận văn bản đề nghị)</w:t>
            </w:r>
          </w:p>
        </w:tc>
        <w:tc>
          <w:tcPr>
            <w:tcW w:w="2268" w:type="dxa"/>
            <w:tcBorders>
              <w:top w:val="single" w:sz="4" w:space="0" w:color="auto"/>
              <w:left w:val="single" w:sz="4" w:space="0" w:color="auto"/>
              <w:bottom w:val="single" w:sz="4" w:space="0" w:color="auto"/>
              <w:right w:val="single" w:sz="4" w:space="0" w:color="auto"/>
            </w:tcBorders>
          </w:tcPr>
          <w:p w14:paraId="2207AB44" w14:textId="77777777" w:rsidR="00BE396B" w:rsidRPr="005D5BC8" w:rsidRDefault="00BE396B" w:rsidP="00224191">
            <w:pPr>
              <w:pStyle w:val="BodyText"/>
              <w:widowControl w:val="0"/>
              <w:suppressAutoHyphens w:val="0"/>
              <w:spacing w:after="0"/>
            </w:pPr>
            <w:r w:rsidRPr="005D5BC8">
              <w:t>Sở, Ngành và cơ quan, đơn vị liên quan</w:t>
            </w:r>
          </w:p>
        </w:tc>
      </w:tr>
      <w:tr w:rsidR="00BE396B" w:rsidRPr="00717B5F" w14:paraId="0F0BBFEA" w14:textId="77777777" w:rsidTr="00224191">
        <w:tc>
          <w:tcPr>
            <w:tcW w:w="590" w:type="dxa"/>
            <w:tcBorders>
              <w:top w:val="single" w:sz="4" w:space="0" w:color="auto"/>
              <w:left w:val="single" w:sz="4" w:space="0" w:color="auto"/>
              <w:bottom w:val="single" w:sz="4" w:space="0" w:color="auto"/>
              <w:right w:val="single" w:sz="4" w:space="0" w:color="auto"/>
            </w:tcBorders>
          </w:tcPr>
          <w:p w14:paraId="4F1086EA" w14:textId="77777777" w:rsidR="00BE396B" w:rsidRPr="00717B5F" w:rsidRDefault="00BE396B" w:rsidP="00224191">
            <w:pPr>
              <w:pStyle w:val="BodyText"/>
              <w:widowControl w:val="0"/>
              <w:suppressAutoHyphens w:val="0"/>
              <w:spacing w:after="0"/>
            </w:pPr>
          </w:p>
        </w:tc>
        <w:tc>
          <w:tcPr>
            <w:tcW w:w="1132" w:type="dxa"/>
            <w:tcBorders>
              <w:top w:val="single" w:sz="4" w:space="0" w:color="auto"/>
              <w:left w:val="single" w:sz="4" w:space="0" w:color="auto"/>
              <w:bottom w:val="single" w:sz="4" w:space="0" w:color="auto"/>
              <w:right w:val="single" w:sz="4" w:space="0" w:color="auto"/>
            </w:tcBorders>
          </w:tcPr>
          <w:p w14:paraId="4814B086" w14:textId="77777777" w:rsidR="00BE396B" w:rsidRPr="00717B5F" w:rsidRDefault="00BE396B" w:rsidP="00224191">
            <w:pPr>
              <w:pStyle w:val="BodyText"/>
              <w:widowControl w:val="0"/>
              <w:suppressAutoHyphens w:val="0"/>
              <w:spacing w:after="0"/>
            </w:pPr>
          </w:p>
        </w:tc>
        <w:tc>
          <w:tcPr>
            <w:tcW w:w="4936" w:type="dxa"/>
            <w:tcBorders>
              <w:top w:val="single" w:sz="4" w:space="0" w:color="auto"/>
              <w:left w:val="single" w:sz="4" w:space="0" w:color="auto"/>
              <w:bottom w:val="single" w:sz="4" w:space="0" w:color="auto"/>
              <w:right w:val="single" w:sz="4" w:space="0" w:color="auto"/>
            </w:tcBorders>
          </w:tcPr>
          <w:p w14:paraId="5CC4E5A3" w14:textId="27CC6B54" w:rsidR="00BE396B" w:rsidRPr="00C455C3" w:rsidRDefault="00BE396B" w:rsidP="005327AF">
            <w:pPr>
              <w:pStyle w:val="BodyText"/>
              <w:widowControl w:val="0"/>
              <w:suppressAutoHyphens w:val="0"/>
              <w:spacing w:after="0"/>
              <w:jc w:val="both"/>
            </w:pPr>
            <w:r w:rsidRPr="00C455C3">
              <w:t xml:space="preserve">c. </w:t>
            </w:r>
            <w:r w:rsidR="006446C7">
              <w:t>Tổng hợp ý kiến</w:t>
            </w:r>
            <w:r w:rsidRPr="00C455C3">
              <w:t xml:space="preserve"> (1</w:t>
            </w:r>
            <w:r w:rsidR="005327AF">
              <w:t>4</w:t>
            </w:r>
            <w:r w:rsidRPr="00C455C3">
              <w:t xml:space="preserve"> ngày kể từ ngày </w:t>
            </w:r>
            <w:r w:rsidR="006446C7">
              <w:t>có văn bản lấy ý kiến</w:t>
            </w:r>
            <w:r w:rsidRPr="00C455C3">
              <w:t>)</w:t>
            </w:r>
          </w:p>
        </w:tc>
        <w:tc>
          <w:tcPr>
            <w:tcW w:w="2268" w:type="dxa"/>
            <w:tcBorders>
              <w:top w:val="single" w:sz="4" w:space="0" w:color="auto"/>
              <w:left w:val="single" w:sz="4" w:space="0" w:color="auto"/>
              <w:bottom w:val="single" w:sz="4" w:space="0" w:color="auto"/>
              <w:right w:val="single" w:sz="4" w:space="0" w:color="auto"/>
            </w:tcBorders>
          </w:tcPr>
          <w:p w14:paraId="08AA79B5" w14:textId="33DA5A32" w:rsidR="00BE396B" w:rsidRPr="005D5BC8" w:rsidRDefault="006446C7" w:rsidP="00224191">
            <w:pPr>
              <w:pStyle w:val="BodyText"/>
              <w:widowControl w:val="0"/>
              <w:suppressAutoHyphens w:val="0"/>
              <w:spacing w:after="0"/>
            </w:pPr>
            <w:r>
              <w:t>Đơn vị lập hồ sơ đề xuất dự án</w:t>
            </w:r>
          </w:p>
        </w:tc>
      </w:tr>
      <w:tr w:rsidR="00BE396B" w:rsidRPr="00717B5F" w14:paraId="3D68B4A7" w14:textId="77777777" w:rsidTr="00224191">
        <w:tc>
          <w:tcPr>
            <w:tcW w:w="590" w:type="dxa"/>
            <w:tcBorders>
              <w:top w:val="single" w:sz="4" w:space="0" w:color="auto"/>
              <w:left w:val="single" w:sz="4" w:space="0" w:color="auto"/>
              <w:bottom w:val="single" w:sz="4" w:space="0" w:color="auto"/>
              <w:right w:val="single" w:sz="4" w:space="0" w:color="auto"/>
            </w:tcBorders>
          </w:tcPr>
          <w:p w14:paraId="50CE3F76" w14:textId="77777777" w:rsidR="00BE396B" w:rsidRPr="00717B5F" w:rsidRDefault="00BE396B" w:rsidP="00224191">
            <w:pPr>
              <w:pStyle w:val="BodyText"/>
              <w:widowControl w:val="0"/>
              <w:suppressAutoHyphens w:val="0"/>
              <w:spacing w:after="0"/>
              <w:jc w:val="center"/>
            </w:pPr>
            <w:r w:rsidRPr="00717B5F">
              <w:t>4</w:t>
            </w:r>
          </w:p>
        </w:tc>
        <w:tc>
          <w:tcPr>
            <w:tcW w:w="1132" w:type="dxa"/>
            <w:tcBorders>
              <w:top w:val="single" w:sz="4" w:space="0" w:color="auto"/>
              <w:left w:val="single" w:sz="4" w:space="0" w:color="auto"/>
              <w:bottom w:val="single" w:sz="4" w:space="0" w:color="auto"/>
              <w:right w:val="single" w:sz="4" w:space="0" w:color="auto"/>
            </w:tcBorders>
          </w:tcPr>
          <w:p w14:paraId="13656856" w14:textId="77777777" w:rsidR="00BE396B" w:rsidRPr="00717B5F" w:rsidRDefault="00BE396B" w:rsidP="00224191">
            <w:pPr>
              <w:pStyle w:val="BodyText"/>
              <w:widowControl w:val="0"/>
              <w:suppressAutoHyphens w:val="0"/>
              <w:spacing w:after="0"/>
            </w:pPr>
            <w:r w:rsidRPr="00717B5F">
              <w:t>Bước 4</w:t>
            </w:r>
          </w:p>
        </w:tc>
        <w:tc>
          <w:tcPr>
            <w:tcW w:w="4936" w:type="dxa"/>
            <w:tcBorders>
              <w:top w:val="single" w:sz="4" w:space="0" w:color="auto"/>
              <w:left w:val="single" w:sz="4" w:space="0" w:color="auto"/>
              <w:bottom w:val="single" w:sz="4" w:space="0" w:color="auto"/>
              <w:right w:val="single" w:sz="4" w:space="0" w:color="auto"/>
            </w:tcBorders>
          </w:tcPr>
          <w:p w14:paraId="3460763F" w14:textId="61A2EF26" w:rsidR="00BE396B" w:rsidRDefault="00BE396B" w:rsidP="00224191">
            <w:pPr>
              <w:pStyle w:val="BodyText"/>
              <w:widowControl w:val="0"/>
              <w:suppressAutoHyphens w:val="0"/>
              <w:spacing w:after="0"/>
              <w:jc w:val="both"/>
            </w:pPr>
            <w:r w:rsidRPr="00C455C3">
              <w:t xml:space="preserve">Phê duyệt </w:t>
            </w:r>
            <w:r w:rsidR="006446C7">
              <w:t xml:space="preserve">thông tin dự án </w:t>
            </w:r>
            <w:r w:rsidRPr="00C455C3">
              <w:t>làm cơ sở để tổ chức đấu thầu lựa chọn nhà đầu tư</w:t>
            </w:r>
          </w:p>
          <w:p w14:paraId="1854199B" w14:textId="132C6F48" w:rsidR="006446C7" w:rsidRPr="00C455C3" w:rsidRDefault="006446C7" w:rsidP="00224191">
            <w:pPr>
              <w:pStyle w:val="BodyText"/>
              <w:widowControl w:val="0"/>
              <w:suppressAutoHyphens w:val="0"/>
              <w:spacing w:after="0"/>
              <w:jc w:val="both"/>
            </w:pPr>
            <w:r>
              <w:t>(Điểm b khoản 1 Điều 11 Nghị định số 115/2024/NĐ-CP ngày 16/9/2024 của Chính phủ)</w:t>
            </w:r>
          </w:p>
          <w:p w14:paraId="2112A503" w14:textId="36B127AD" w:rsidR="00BE396B" w:rsidRPr="00C455C3" w:rsidRDefault="00BE396B" w:rsidP="005327AF">
            <w:pPr>
              <w:pStyle w:val="BodyText"/>
              <w:widowControl w:val="0"/>
              <w:suppressAutoHyphens w:val="0"/>
              <w:spacing w:after="0"/>
              <w:jc w:val="both"/>
            </w:pPr>
            <w:r w:rsidRPr="00C455C3">
              <w:t>(0</w:t>
            </w:r>
            <w:r w:rsidR="005327AF">
              <w:t>3</w:t>
            </w:r>
            <w:r w:rsidRPr="00C455C3">
              <w:t xml:space="preserve"> ngày làm việc sau khi nhận được hồ sơ </w:t>
            </w:r>
            <w:r w:rsidRPr="00C455C3">
              <w:lastRenderedPageBreak/>
              <w:t>và báo cáo)</w:t>
            </w:r>
          </w:p>
        </w:tc>
        <w:tc>
          <w:tcPr>
            <w:tcW w:w="2268" w:type="dxa"/>
            <w:tcBorders>
              <w:top w:val="single" w:sz="4" w:space="0" w:color="auto"/>
              <w:left w:val="single" w:sz="4" w:space="0" w:color="auto"/>
              <w:bottom w:val="single" w:sz="4" w:space="0" w:color="auto"/>
              <w:right w:val="single" w:sz="4" w:space="0" w:color="auto"/>
            </w:tcBorders>
          </w:tcPr>
          <w:p w14:paraId="635134F0" w14:textId="77777777" w:rsidR="00BE396B" w:rsidRPr="00717B5F" w:rsidRDefault="00BE396B" w:rsidP="00224191">
            <w:pPr>
              <w:pStyle w:val="BodyText"/>
              <w:widowControl w:val="0"/>
              <w:suppressAutoHyphens w:val="0"/>
              <w:spacing w:after="0"/>
            </w:pPr>
            <w:r w:rsidRPr="00717B5F">
              <w:lastRenderedPageBreak/>
              <w:t>Ủy ban nhân dân Thành phố</w:t>
            </w:r>
          </w:p>
        </w:tc>
      </w:tr>
      <w:tr w:rsidR="006446C7" w:rsidRPr="006446C7" w14:paraId="1E88E67B" w14:textId="77777777" w:rsidTr="00224191">
        <w:tc>
          <w:tcPr>
            <w:tcW w:w="590" w:type="dxa"/>
            <w:tcBorders>
              <w:top w:val="single" w:sz="4" w:space="0" w:color="auto"/>
              <w:left w:val="single" w:sz="4" w:space="0" w:color="auto"/>
              <w:bottom w:val="single" w:sz="4" w:space="0" w:color="auto"/>
              <w:right w:val="single" w:sz="4" w:space="0" w:color="auto"/>
            </w:tcBorders>
          </w:tcPr>
          <w:p w14:paraId="5CBF1418" w14:textId="04FEAEAA" w:rsidR="006446C7" w:rsidRPr="006446C7" w:rsidRDefault="006446C7" w:rsidP="00224191">
            <w:pPr>
              <w:pStyle w:val="BodyText"/>
              <w:widowControl w:val="0"/>
              <w:suppressAutoHyphens w:val="0"/>
              <w:spacing w:after="0"/>
              <w:jc w:val="center"/>
              <w:rPr>
                <w:b/>
              </w:rPr>
            </w:pPr>
            <w:r w:rsidRPr="006446C7">
              <w:rPr>
                <w:b/>
              </w:rPr>
              <w:lastRenderedPageBreak/>
              <w:t>II</w:t>
            </w:r>
          </w:p>
        </w:tc>
        <w:tc>
          <w:tcPr>
            <w:tcW w:w="8336" w:type="dxa"/>
            <w:gridSpan w:val="3"/>
            <w:tcBorders>
              <w:top w:val="single" w:sz="4" w:space="0" w:color="auto"/>
              <w:left w:val="single" w:sz="4" w:space="0" w:color="auto"/>
              <w:bottom w:val="single" w:sz="4" w:space="0" w:color="auto"/>
              <w:right w:val="single" w:sz="4" w:space="0" w:color="auto"/>
            </w:tcBorders>
          </w:tcPr>
          <w:p w14:paraId="774EA124" w14:textId="17883C7B" w:rsidR="006446C7" w:rsidRPr="006446C7" w:rsidRDefault="006446C7" w:rsidP="00224191">
            <w:pPr>
              <w:pStyle w:val="BodyText"/>
              <w:widowControl w:val="0"/>
              <w:suppressAutoHyphens w:val="0"/>
              <w:spacing w:after="0"/>
              <w:rPr>
                <w:b/>
              </w:rPr>
            </w:pPr>
            <w:r w:rsidRPr="006446C7">
              <w:rPr>
                <w:b/>
              </w:rPr>
              <w:t>Đối với dự án do nhà đầu tư lập hồ sơ đề xuất dự án</w:t>
            </w:r>
          </w:p>
        </w:tc>
      </w:tr>
      <w:tr w:rsidR="006446C7" w:rsidRPr="00717B5F" w14:paraId="458D69EE" w14:textId="77777777" w:rsidTr="00224191">
        <w:tc>
          <w:tcPr>
            <w:tcW w:w="590" w:type="dxa"/>
            <w:tcBorders>
              <w:top w:val="single" w:sz="4" w:space="0" w:color="auto"/>
              <w:left w:val="single" w:sz="4" w:space="0" w:color="auto"/>
              <w:bottom w:val="single" w:sz="4" w:space="0" w:color="auto"/>
              <w:right w:val="single" w:sz="4" w:space="0" w:color="auto"/>
            </w:tcBorders>
          </w:tcPr>
          <w:p w14:paraId="2377C54F" w14:textId="454BDF54" w:rsidR="006446C7" w:rsidRDefault="005327AF" w:rsidP="00224191">
            <w:pPr>
              <w:pStyle w:val="BodyText"/>
              <w:widowControl w:val="0"/>
              <w:suppressAutoHyphens w:val="0"/>
              <w:spacing w:after="0"/>
              <w:jc w:val="center"/>
            </w:pPr>
            <w:r>
              <w:t>1</w:t>
            </w:r>
          </w:p>
        </w:tc>
        <w:tc>
          <w:tcPr>
            <w:tcW w:w="1132" w:type="dxa"/>
            <w:tcBorders>
              <w:top w:val="single" w:sz="4" w:space="0" w:color="auto"/>
              <w:left w:val="single" w:sz="4" w:space="0" w:color="auto"/>
              <w:bottom w:val="single" w:sz="4" w:space="0" w:color="auto"/>
              <w:right w:val="single" w:sz="4" w:space="0" w:color="auto"/>
            </w:tcBorders>
          </w:tcPr>
          <w:p w14:paraId="44D93241" w14:textId="0AC37E4C" w:rsidR="006446C7" w:rsidRDefault="005327AF" w:rsidP="00224191">
            <w:pPr>
              <w:pStyle w:val="BodyText"/>
              <w:widowControl w:val="0"/>
              <w:suppressAutoHyphens w:val="0"/>
              <w:spacing w:after="0"/>
            </w:pPr>
            <w:r>
              <w:t>Bước 1</w:t>
            </w:r>
          </w:p>
        </w:tc>
        <w:tc>
          <w:tcPr>
            <w:tcW w:w="4936" w:type="dxa"/>
            <w:tcBorders>
              <w:top w:val="single" w:sz="4" w:space="0" w:color="auto"/>
              <w:left w:val="single" w:sz="4" w:space="0" w:color="auto"/>
              <w:bottom w:val="single" w:sz="4" w:space="0" w:color="auto"/>
              <w:right w:val="single" w:sz="4" w:space="0" w:color="auto"/>
            </w:tcBorders>
          </w:tcPr>
          <w:p w14:paraId="2A32DEFB" w14:textId="5C0A3582" w:rsidR="005A18F8" w:rsidRDefault="00A12CF2" w:rsidP="005A18F8">
            <w:pPr>
              <w:pStyle w:val="BodyText"/>
              <w:widowControl w:val="0"/>
              <w:suppressAutoHyphens w:val="0"/>
              <w:spacing w:after="0"/>
              <w:jc w:val="both"/>
            </w:pPr>
            <w:r>
              <w:t xml:space="preserve">- </w:t>
            </w:r>
            <w:r w:rsidR="005A18F8" w:rsidRPr="00717B5F">
              <w:t xml:space="preserve">Lập hồ sơ đề </w:t>
            </w:r>
            <w:r w:rsidR="005A18F8">
              <w:t>xuất dự án</w:t>
            </w:r>
          </w:p>
          <w:p w14:paraId="384755CA" w14:textId="77777777" w:rsidR="005E7868" w:rsidRDefault="00A12CF2" w:rsidP="005E7868">
            <w:pPr>
              <w:pStyle w:val="BodyText"/>
              <w:widowControl w:val="0"/>
              <w:suppressAutoHyphens w:val="0"/>
              <w:spacing w:after="0"/>
              <w:jc w:val="both"/>
              <w:rPr>
                <w:lang w:val="nb-NO"/>
              </w:rPr>
            </w:pPr>
            <w:r>
              <w:t xml:space="preserve">- </w:t>
            </w:r>
            <w:r w:rsidR="005A18F8" w:rsidRPr="004B1A7C">
              <w:t xml:space="preserve">Hồ sơ đề xuất gồm các nội dung quy định tại các điểm b, c, d, đ và e khoản 2 Điều 47 Luật Đấu thầu </w:t>
            </w:r>
            <w:r w:rsidR="005A18F8" w:rsidRPr="0054064E">
              <w:rPr>
                <w:lang w:val="nb-NO"/>
              </w:rPr>
              <w:t>và các nội dung quy định tương ứng tại các điểm a, b và c khoản 1 Điều 3</w:t>
            </w:r>
            <w:r w:rsidR="005A18F8">
              <w:rPr>
                <w:lang w:val="nb-NO"/>
              </w:rPr>
              <w:t>1</w:t>
            </w:r>
            <w:r w:rsidR="005E7868">
              <w:rPr>
                <w:vertAlign w:val="superscript"/>
                <w:lang w:val="nb-NO"/>
              </w:rPr>
              <w:t>3</w:t>
            </w:r>
            <w:r w:rsidR="00657A83">
              <w:rPr>
                <w:lang w:val="nb-NO"/>
              </w:rPr>
              <w:t xml:space="preserve"> </w:t>
            </w:r>
            <w:r w:rsidR="005A18F8">
              <w:rPr>
                <w:lang w:val="nb-NO"/>
              </w:rPr>
              <w:t>Nghị định số 31/2021/NĐ-CP ngày 26</w:t>
            </w:r>
            <w:r w:rsidR="00657A83">
              <w:rPr>
                <w:lang w:val="nb-NO"/>
              </w:rPr>
              <w:t>/</w:t>
            </w:r>
            <w:r w:rsidR="005A18F8">
              <w:rPr>
                <w:lang w:val="nb-NO"/>
              </w:rPr>
              <w:t>3</w:t>
            </w:r>
            <w:r w:rsidR="00657A83">
              <w:rPr>
                <w:lang w:val="nb-NO"/>
              </w:rPr>
              <w:t>/</w:t>
            </w:r>
            <w:r w:rsidR="005A18F8">
              <w:rPr>
                <w:lang w:val="nb-NO"/>
              </w:rPr>
              <w:t>2021 của Chính phủ</w:t>
            </w:r>
            <w:r w:rsidR="00657A83">
              <w:rPr>
                <w:lang w:val="nb-NO"/>
              </w:rPr>
              <w:t xml:space="preserve"> </w:t>
            </w:r>
          </w:p>
          <w:p w14:paraId="5B69B730" w14:textId="23B2FFA0" w:rsidR="006446C7" w:rsidRPr="00C455C3" w:rsidRDefault="005A18F8" w:rsidP="005E7868">
            <w:pPr>
              <w:pStyle w:val="BodyText"/>
              <w:widowControl w:val="0"/>
              <w:suppressAutoHyphens w:val="0"/>
              <w:spacing w:after="0"/>
              <w:jc w:val="both"/>
            </w:pPr>
            <w:r w:rsidRPr="00717B5F">
              <w:t>(</w:t>
            </w:r>
            <w:r>
              <w:t>Đ</w:t>
            </w:r>
            <w:r w:rsidRPr="00717B5F">
              <w:t>iểm a</w:t>
            </w:r>
            <w:r>
              <w:t xml:space="preserve"> khoản </w:t>
            </w:r>
            <w:r w:rsidR="00D51739">
              <w:t>2</w:t>
            </w:r>
            <w:r>
              <w:t xml:space="preserve"> Điều 11 Nghị định số 115/2024/NĐ-CP ngày 16/9/2024 của Chính phủ</w:t>
            </w:r>
            <w:r w:rsidRPr="00717B5F">
              <w:t>)</w:t>
            </w:r>
          </w:p>
        </w:tc>
        <w:tc>
          <w:tcPr>
            <w:tcW w:w="2268" w:type="dxa"/>
            <w:tcBorders>
              <w:top w:val="single" w:sz="4" w:space="0" w:color="auto"/>
              <w:left w:val="single" w:sz="4" w:space="0" w:color="auto"/>
              <w:bottom w:val="single" w:sz="4" w:space="0" w:color="auto"/>
              <w:right w:val="single" w:sz="4" w:space="0" w:color="auto"/>
            </w:tcBorders>
          </w:tcPr>
          <w:p w14:paraId="01A58289" w14:textId="47B381B1" w:rsidR="006446C7" w:rsidRPr="00717B5F" w:rsidRDefault="00D51739" w:rsidP="00224191">
            <w:pPr>
              <w:pStyle w:val="BodyText"/>
              <w:widowControl w:val="0"/>
              <w:suppressAutoHyphens w:val="0"/>
              <w:spacing w:after="0"/>
            </w:pPr>
            <w:r>
              <w:t>Nhà đầu tư</w:t>
            </w:r>
          </w:p>
        </w:tc>
      </w:tr>
      <w:tr w:rsidR="00D51739" w:rsidRPr="00717B5F" w14:paraId="0880ACEA" w14:textId="77777777" w:rsidTr="00224191">
        <w:tc>
          <w:tcPr>
            <w:tcW w:w="590" w:type="dxa"/>
            <w:tcBorders>
              <w:top w:val="single" w:sz="4" w:space="0" w:color="auto"/>
              <w:left w:val="single" w:sz="4" w:space="0" w:color="auto"/>
              <w:bottom w:val="single" w:sz="4" w:space="0" w:color="auto"/>
              <w:right w:val="single" w:sz="4" w:space="0" w:color="auto"/>
            </w:tcBorders>
          </w:tcPr>
          <w:p w14:paraId="0368AC66" w14:textId="4B76449B" w:rsidR="00D51739" w:rsidRDefault="00D51739" w:rsidP="00224191">
            <w:pPr>
              <w:pStyle w:val="BodyText"/>
              <w:widowControl w:val="0"/>
              <w:suppressAutoHyphens w:val="0"/>
              <w:spacing w:after="0"/>
              <w:jc w:val="center"/>
            </w:pPr>
            <w:r>
              <w:t>2</w:t>
            </w:r>
          </w:p>
        </w:tc>
        <w:tc>
          <w:tcPr>
            <w:tcW w:w="1132" w:type="dxa"/>
            <w:tcBorders>
              <w:top w:val="single" w:sz="4" w:space="0" w:color="auto"/>
              <w:left w:val="single" w:sz="4" w:space="0" w:color="auto"/>
              <w:bottom w:val="single" w:sz="4" w:space="0" w:color="auto"/>
              <w:right w:val="single" w:sz="4" w:space="0" w:color="auto"/>
            </w:tcBorders>
          </w:tcPr>
          <w:p w14:paraId="61AA6F2A" w14:textId="1332BF9C" w:rsidR="00D51739" w:rsidRDefault="00D51739" w:rsidP="00224191">
            <w:pPr>
              <w:pStyle w:val="BodyText"/>
              <w:widowControl w:val="0"/>
              <w:suppressAutoHyphens w:val="0"/>
              <w:spacing w:after="0"/>
            </w:pPr>
            <w:r>
              <w:t>Bước 2</w:t>
            </w:r>
          </w:p>
        </w:tc>
        <w:tc>
          <w:tcPr>
            <w:tcW w:w="4936" w:type="dxa"/>
            <w:tcBorders>
              <w:top w:val="single" w:sz="4" w:space="0" w:color="auto"/>
              <w:left w:val="single" w:sz="4" w:space="0" w:color="auto"/>
              <w:bottom w:val="single" w:sz="4" w:space="0" w:color="auto"/>
              <w:right w:val="single" w:sz="4" w:space="0" w:color="auto"/>
            </w:tcBorders>
          </w:tcPr>
          <w:p w14:paraId="60A55CD9" w14:textId="14E0A2B5" w:rsidR="00D51739" w:rsidRDefault="00D51739" w:rsidP="00D51739">
            <w:pPr>
              <w:pStyle w:val="BodyText"/>
              <w:widowControl w:val="0"/>
              <w:suppressAutoHyphens w:val="0"/>
              <w:spacing w:after="0"/>
              <w:jc w:val="both"/>
            </w:pPr>
            <w:r>
              <w:t xml:space="preserve">Giao cơ quan chuyên môn </w:t>
            </w:r>
            <w:r w:rsidRPr="00D51739">
              <w:t>tổng hợp, xem xét hồ sơ đề xuất dự án của nhà đầu tư</w:t>
            </w:r>
            <w:r w:rsidR="00C27744">
              <w:t xml:space="preserve"> (03 ngày làm việc kể từ ngày nhận được đề xuất dự án)</w:t>
            </w:r>
            <w:r w:rsidRPr="00D51739">
              <w:t>.</w:t>
            </w:r>
          </w:p>
          <w:p w14:paraId="62777B3E" w14:textId="67DE14F5" w:rsidR="00D51739" w:rsidRPr="00717B5F" w:rsidRDefault="00D51739" w:rsidP="00D51739">
            <w:pPr>
              <w:pStyle w:val="BodyText"/>
              <w:widowControl w:val="0"/>
              <w:suppressAutoHyphens w:val="0"/>
              <w:spacing w:after="0"/>
              <w:jc w:val="both"/>
            </w:pPr>
            <w:r w:rsidRPr="00717B5F">
              <w:t>(</w:t>
            </w:r>
            <w:r>
              <w:t>Đ</w:t>
            </w:r>
            <w:r w:rsidRPr="00717B5F">
              <w:t xml:space="preserve">iểm </w:t>
            </w:r>
            <w:r>
              <w:t>b khoản 2 Điều 11 Nghị định số 115/2024/NĐ-CP ngày 16/9/2024 của Chính phủ</w:t>
            </w:r>
            <w:r w:rsidRPr="00717B5F">
              <w:t>)</w:t>
            </w:r>
          </w:p>
        </w:tc>
        <w:tc>
          <w:tcPr>
            <w:tcW w:w="2268" w:type="dxa"/>
            <w:tcBorders>
              <w:top w:val="single" w:sz="4" w:space="0" w:color="auto"/>
              <w:left w:val="single" w:sz="4" w:space="0" w:color="auto"/>
              <w:bottom w:val="single" w:sz="4" w:space="0" w:color="auto"/>
              <w:right w:val="single" w:sz="4" w:space="0" w:color="auto"/>
            </w:tcBorders>
          </w:tcPr>
          <w:p w14:paraId="1CBFE353" w14:textId="45EF714C" w:rsidR="00D51739" w:rsidRDefault="00D51739" w:rsidP="00224191">
            <w:pPr>
              <w:pStyle w:val="BodyText"/>
              <w:widowControl w:val="0"/>
              <w:suppressAutoHyphens w:val="0"/>
              <w:spacing w:after="0"/>
            </w:pPr>
            <w:r>
              <w:t>Sở Tài chính báo cáo Chủ tịch UBND Thành phố</w:t>
            </w:r>
          </w:p>
        </w:tc>
      </w:tr>
      <w:tr w:rsidR="00D51739" w:rsidRPr="00717B5F" w14:paraId="5FC55582" w14:textId="77777777" w:rsidTr="00224191">
        <w:tc>
          <w:tcPr>
            <w:tcW w:w="590" w:type="dxa"/>
            <w:tcBorders>
              <w:top w:val="single" w:sz="4" w:space="0" w:color="auto"/>
              <w:left w:val="single" w:sz="4" w:space="0" w:color="auto"/>
              <w:bottom w:val="single" w:sz="4" w:space="0" w:color="auto"/>
              <w:right w:val="single" w:sz="4" w:space="0" w:color="auto"/>
            </w:tcBorders>
          </w:tcPr>
          <w:p w14:paraId="1ABDD4BD" w14:textId="306E46B3" w:rsidR="00D51739" w:rsidRDefault="00D51739" w:rsidP="00224191">
            <w:pPr>
              <w:pStyle w:val="BodyText"/>
              <w:widowControl w:val="0"/>
              <w:suppressAutoHyphens w:val="0"/>
              <w:spacing w:after="0"/>
              <w:jc w:val="center"/>
            </w:pPr>
            <w:r>
              <w:t>3</w:t>
            </w:r>
          </w:p>
        </w:tc>
        <w:tc>
          <w:tcPr>
            <w:tcW w:w="1132" w:type="dxa"/>
            <w:tcBorders>
              <w:top w:val="single" w:sz="4" w:space="0" w:color="auto"/>
              <w:left w:val="single" w:sz="4" w:space="0" w:color="auto"/>
              <w:bottom w:val="single" w:sz="4" w:space="0" w:color="auto"/>
              <w:right w:val="single" w:sz="4" w:space="0" w:color="auto"/>
            </w:tcBorders>
          </w:tcPr>
          <w:p w14:paraId="7F972781" w14:textId="119B1F24" w:rsidR="00D51739" w:rsidRDefault="00D51739" w:rsidP="00224191">
            <w:pPr>
              <w:pStyle w:val="BodyText"/>
              <w:widowControl w:val="0"/>
              <w:suppressAutoHyphens w:val="0"/>
              <w:spacing w:after="0"/>
            </w:pPr>
            <w:r>
              <w:t>Bước 3</w:t>
            </w:r>
          </w:p>
        </w:tc>
        <w:tc>
          <w:tcPr>
            <w:tcW w:w="4936" w:type="dxa"/>
            <w:tcBorders>
              <w:top w:val="single" w:sz="4" w:space="0" w:color="auto"/>
              <w:left w:val="single" w:sz="4" w:space="0" w:color="auto"/>
              <w:bottom w:val="single" w:sz="4" w:space="0" w:color="auto"/>
              <w:right w:val="single" w:sz="4" w:space="0" w:color="auto"/>
            </w:tcBorders>
          </w:tcPr>
          <w:p w14:paraId="73658E68" w14:textId="77777777" w:rsidR="00D51739" w:rsidRPr="00A445A1" w:rsidRDefault="00D51739" w:rsidP="00D51739">
            <w:pPr>
              <w:pStyle w:val="BodyText"/>
              <w:widowControl w:val="0"/>
              <w:suppressAutoHyphens w:val="0"/>
              <w:spacing w:after="0"/>
              <w:jc w:val="both"/>
              <w:rPr>
                <w:spacing w:val="-4"/>
                <w:kern w:val="28"/>
              </w:rPr>
            </w:pPr>
            <w:r w:rsidRPr="00A445A1">
              <w:rPr>
                <w:spacing w:val="-4"/>
                <w:kern w:val="28"/>
              </w:rPr>
              <w:t xml:space="preserve">Xem xét sự phù hợp của hồ sơ đề xuất dự án </w:t>
            </w:r>
          </w:p>
          <w:p w14:paraId="64D37FB0" w14:textId="7EB2EF83" w:rsidR="00D51739" w:rsidRDefault="00D51739" w:rsidP="00A12CF2">
            <w:pPr>
              <w:pStyle w:val="BodyText"/>
              <w:widowControl w:val="0"/>
              <w:suppressAutoHyphens w:val="0"/>
              <w:spacing w:after="0"/>
              <w:jc w:val="both"/>
            </w:pPr>
            <w:r>
              <w:t xml:space="preserve">(Điểm c khoản </w:t>
            </w:r>
            <w:r w:rsidR="00A12CF2">
              <w:t>2</w:t>
            </w:r>
            <w:r>
              <w:t xml:space="preserve"> Điều 11 Nghị định số 115/2024/NĐ-CP ngày 16/9/2024 của Chính phủ)</w:t>
            </w:r>
          </w:p>
        </w:tc>
        <w:tc>
          <w:tcPr>
            <w:tcW w:w="2268" w:type="dxa"/>
            <w:tcBorders>
              <w:top w:val="single" w:sz="4" w:space="0" w:color="auto"/>
              <w:left w:val="single" w:sz="4" w:space="0" w:color="auto"/>
              <w:bottom w:val="single" w:sz="4" w:space="0" w:color="auto"/>
              <w:right w:val="single" w:sz="4" w:space="0" w:color="auto"/>
            </w:tcBorders>
          </w:tcPr>
          <w:p w14:paraId="20D67EA5" w14:textId="77777777" w:rsidR="00D51739" w:rsidRDefault="00D51739" w:rsidP="00224191">
            <w:pPr>
              <w:pStyle w:val="BodyText"/>
              <w:widowControl w:val="0"/>
              <w:suppressAutoHyphens w:val="0"/>
              <w:spacing w:after="0"/>
            </w:pPr>
          </w:p>
        </w:tc>
      </w:tr>
      <w:tr w:rsidR="00D51739" w:rsidRPr="00717B5F" w14:paraId="1F36C922" w14:textId="77777777" w:rsidTr="00224191">
        <w:tc>
          <w:tcPr>
            <w:tcW w:w="590" w:type="dxa"/>
            <w:tcBorders>
              <w:top w:val="single" w:sz="4" w:space="0" w:color="auto"/>
              <w:left w:val="single" w:sz="4" w:space="0" w:color="auto"/>
              <w:bottom w:val="single" w:sz="4" w:space="0" w:color="auto"/>
              <w:right w:val="single" w:sz="4" w:space="0" w:color="auto"/>
            </w:tcBorders>
          </w:tcPr>
          <w:p w14:paraId="33E5F2EB" w14:textId="77777777" w:rsidR="00D51739" w:rsidRDefault="00D51739" w:rsidP="00D51739">
            <w:pPr>
              <w:pStyle w:val="BodyText"/>
              <w:widowControl w:val="0"/>
              <w:suppressAutoHyphens w:val="0"/>
              <w:spacing w:after="0"/>
              <w:jc w:val="center"/>
            </w:pPr>
          </w:p>
        </w:tc>
        <w:tc>
          <w:tcPr>
            <w:tcW w:w="1132" w:type="dxa"/>
            <w:tcBorders>
              <w:top w:val="single" w:sz="4" w:space="0" w:color="auto"/>
              <w:left w:val="single" w:sz="4" w:space="0" w:color="auto"/>
              <w:bottom w:val="single" w:sz="4" w:space="0" w:color="auto"/>
              <w:right w:val="single" w:sz="4" w:space="0" w:color="auto"/>
            </w:tcBorders>
          </w:tcPr>
          <w:p w14:paraId="17A4FD3C" w14:textId="77777777" w:rsidR="00D51739" w:rsidRDefault="00D51739" w:rsidP="00D51739">
            <w:pPr>
              <w:pStyle w:val="BodyText"/>
              <w:widowControl w:val="0"/>
              <w:suppressAutoHyphens w:val="0"/>
              <w:spacing w:after="0"/>
            </w:pPr>
          </w:p>
        </w:tc>
        <w:tc>
          <w:tcPr>
            <w:tcW w:w="4936" w:type="dxa"/>
            <w:tcBorders>
              <w:top w:val="single" w:sz="4" w:space="0" w:color="auto"/>
              <w:left w:val="single" w:sz="4" w:space="0" w:color="auto"/>
              <w:bottom w:val="single" w:sz="4" w:space="0" w:color="auto"/>
              <w:right w:val="single" w:sz="4" w:space="0" w:color="auto"/>
            </w:tcBorders>
          </w:tcPr>
          <w:p w14:paraId="2F93B4CC" w14:textId="08CEA55E" w:rsidR="00D51739" w:rsidRDefault="00D51739" w:rsidP="00D51739">
            <w:pPr>
              <w:pStyle w:val="BodyText"/>
              <w:widowControl w:val="0"/>
              <w:suppressAutoHyphens w:val="0"/>
              <w:spacing w:after="0"/>
              <w:jc w:val="both"/>
            </w:pPr>
            <w:r w:rsidRPr="00717B5F">
              <w:t xml:space="preserve">a. Văn bản lấy ý kiến </w:t>
            </w:r>
            <w:r w:rsidR="00C27744">
              <w:t xml:space="preserve">(02 ngày kể từ ngày </w:t>
            </w:r>
            <w:r w:rsidR="00C27744">
              <w:lastRenderedPageBreak/>
              <w:t>được giao nhiệm vụ)</w:t>
            </w:r>
          </w:p>
        </w:tc>
        <w:tc>
          <w:tcPr>
            <w:tcW w:w="2268" w:type="dxa"/>
            <w:tcBorders>
              <w:top w:val="single" w:sz="4" w:space="0" w:color="auto"/>
              <w:left w:val="single" w:sz="4" w:space="0" w:color="auto"/>
              <w:bottom w:val="single" w:sz="4" w:space="0" w:color="auto"/>
              <w:right w:val="single" w:sz="4" w:space="0" w:color="auto"/>
            </w:tcBorders>
          </w:tcPr>
          <w:p w14:paraId="508BD352" w14:textId="11C22452" w:rsidR="00D51739" w:rsidRDefault="00A12CF2" w:rsidP="00D51739">
            <w:pPr>
              <w:pStyle w:val="BodyText"/>
              <w:widowControl w:val="0"/>
              <w:suppressAutoHyphens w:val="0"/>
              <w:spacing w:after="0"/>
            </w:pPr>
            <w:r>
              <w:lastRenderedPageBreak/>
              <w:t xml:space="preserve">Cơ quan chuyên </w:t>
            </w:r>
            <w:r>
              <w:lastRenderedPageBreak/>
              <w:t>môn được giao nhiệm vụ</w:t>
            </w:r>
          </w:p>
        </w:tc>
      </w:tr>
      <w:tr w:rsidR="00D51739" w:rsidRPr="00717B5F" w14:paraId="6578DED2" w14:textId="77777777" w:rsidTr="00224191">
        <w:tc>
          <w:tcPr>
            <w:tcW w:w="590" w:type="dxa"/>
            <w:tcBorders>
              <w:top w:val="single" w:sz="4" w:space="0" w:color="auto"/>
              <w:left w:val="single" w:sz="4" w:space="0" w:color="auto"/>
              <w:bottom w:val="single" w:sz="4" w:space="0" w:color="auto"/>
              <w:right w:val="single" w:sz="4" w:space="0" w:color="auto"/>
            </w:tcBorders>
          </w:tcPr>
          <w:p w14:paraId="7254996D" w14:textId="77777777" w:rsidR="00D51739" w:rsidRDefault="00D51739" w:rsidP="00D51739">
            <w:pPr>
              <w:pStyle w:val="BodyText"/>
              <w:widowControl w:val="0"/>
              <w:suppressAutoHyphens w:val="0"/>
              <w:spacing w:after="0"/>
              <w:jc w:val="center"/>
            </w:pPr>
          </w:p>
        </w:tc>
        <w:tc>
          <w:tcPr>
            <w:tcW w:w="1132" w:type="dxa"/>
            <w:tcBorders>
              <w:top w:val="single" w:sz="4" w:space="0" w:color="auto"/>
              <w:left w:val="single" w:sz="4" w:space="0" w:color="auto"/>
              <w:bottom w:val="single" w:sz="4" w:space="0" w:color="auto"/>
              <w:right w:val="single" w:sz="4" w:space="0" w:color="auto"/>
            </w:tcBorders>
          </w:tcPr>
          <w:p w14:paraId="328EDAFE" w14:textId="77777777" w:rsidR="00D51739" w:rsidRDefault="00D51739" w:rsidP="00D51739">
            <w:pPr>
              <w:pStyle w:val="BodyText"/>
              <w:widowControl w:val="0"/>
              <w:suppressAutoHyphens w:val="0"/>
              <w:spacing w:after="0"/>
            </w:pPr>
          </w:p>
        </w:tc>
        <w:tc>
          <w:tcPr>
            <w:tcW w:w="4936" w:type="dxa"/>
            <w:tcBorders>
              <w:top w:val="single" w:sz="4" w:space="0" w:color="auto"/>
              <w:left w:val="single" w:sz="4" w:space="0" w:color="auto"/>
              <w:bottom w:val="single" w:sz="4" w:space="0" w:color="auto"/>
              <w:right w:val="single" w:sz="4" w:space="0" w:color="auto"/>
            </w:tcBorders>
          </w:tcPr>
          <w:p w14:paraId="2D74076F" w14:textId="070FD8BB" w:rsidR="00D51739" w:rsidRDefault="00D51739" w:rsidP="00D51739">
            <w:pPr>
              <w:pStyle w:val="BodyText"/>
              <w:widowControl w:val="0"/>
              <w:suppressAutoHyphens w:val="0"/>
              <w:spacing w:after="0"/>
              <w:jc w:val="both"/>
            </w:pPr>
            <w:r w:rsidRPr="00C455C3">
              <w:t>b. Tham gia ý kiến (</w:t>
            </w:r>
            <w:r>
              <w:t>07</w:t>
            </w:r>
            <w:r w:rsidRPr="00C455C3">
              <w:t xml:space="preserve"> ngày kể từ ngày nhận văn bản đề nghị)</w:t>
            </w:r>
          </w:p>
        </w:tc>
        <w:tc>
          <w:tcPr>
            <w:tcW w:w="2268" w:type="dxa"/>
            <w:tcBorders>
              <w:top w:val="single" w:sz="4" w:space="0" w:color="auto"/>
              <w:left w:val="single" w:sz="4" w:space="0" w:color="auto"/>
              <w:bottom w:val="single" w:sz="4" w:space="0" w:color="auto"/>
              <w:right w:val="single" w:sz="4" w:space="0" w:color="auto"/>
            </w:tcBorders>
          </w:tcPr>
          <w:p w14:paraId="574DF9E6" w14:textId="05FA2F9D" w:rsidR="00D51739" w:rsidRDefault="00D51739" w:rsidP="00D51739">
            <w:pPr>
              <w:pStyle w:val="BodyText"/>
              <w:widowControl w:val="0"/>
              <w:suppressAutoHyphens w:val="0"/>
              <w:spacing w:after="0"/>
            </w:pPr>
            <w:r w:rsidRPr="005D5BC8">
              <w:t>Sở, Ngành và cơ quan, đơn vị liên quan</w:t>
            </w:r>
          </w:p>
        </w:tc>
      </w:tr>
      <w:tr w:rsidR="00D51739" w:rsidRPr="00717B5F" w14:paraId="68E09A70" w14:textId="77777777" w:rsidTr="00224191">
        <w:tc>
          <w:tcPr>
            <w:tcW w:w="590" w:type="dxa"/>
            <w:tcBorders>
              <w:top w:val="single" w:sz="4" w:space="0" w:color="auto"/>
              <w:left w:val="single" w:sz="4" w:space="0" w:color="auto"/>
              <w:bottom w:val="single" w:sz="4" w:space="0" w:color="auto"/>
              <w:right w:val="single" w:sz="4" w:space="0" w:color="auto"/>
            </w:tcBorders>
          </w:tcPr>
          <w:p w14:paraId="2FBD0002" w14:textId="77777777" w:rsidR="00D51739" w:rsidRDefault="00D51739" w:rsidP="00D51739">
            <w:pPr>
              <w:pStyle w:val="BodyText"/>
              <w:widowControl w:val="0"/>
              <w:suppressAutoHyphens w:val="0"/>
              <w:spacing w:after="0"/>
              <w:jc w:val="center"/>
            </w:pPr>
          </w:p>
        </w:tc>
        <w:tc>
          <w:tcPr>
            <w:tcW w:w="1132" w:type="dxa"/>
            <w:tcBorders>
              <w:top w:val="single" w:sz="4" w:space="0" w:color="auto"/>
              <w:left w:val="single" w:sz="4" w:space="0" w:color="auto"/>
              <w:bottom w:val="single" w:sz="4" w:space="0" w:color="auto"/>
              <w:right w:val="single" w:sz="4" w:space="0" w:color="auto"/>
            </w:tcBorders>
          </w:tcPr>
          <w:p w14:paraId="00B62A77" w14:textId="77777777" w:rsidR="00D51739" w:rsidRDefault="00D51739" w:rsidP="00D51739">
            <w:pPr>
              <w:pStyle w:val="BodyText"/>
              <w:widowControl w:val="0"/>
              <w:suppressAutoHyphens w:val="0"/>
              <w:spacing w:after="0"/>
            </w:pPr>
          </w:p>
        </w:tc>
        <w:tc>
          <w:tcPr>
            <w:tcW w:w="4936" w:type="dxa"/>
            <w:tcBorders>
              <w:top w:val="single" w:sz="4" w:space="0" w:color="auto"/>
              <w:left w:val="single" w:sz="4" w:space="0" w:color="auto"/>
              <w:bottom w:val="single" w:sz="4" w:space="0" w:color="auto"/>
              <w:right w:val="single" w:sz="4" w:space="0" w:color="auto"/>
            </w:tcBorders>
          </w:tcPr>
          <w:p w14:paraId="6787D39F" w14:textId="083411CD" w:rsidR="00D51739" w:rsidRDefault="00D51739" w:rsidP="00D51739">
            <w:pPr>
              <w:pStyle w:val="BodyText"/>
              <w:widowControl w:val="0"/>
              <w:suppressAutoHyphens w:val="0"/>
              <w:spacing w:after="0"/>
              <w:jc w:val="both"/>
            </w:pPr>
            <w:r w:rsidRPr="00C455C3">
              <w:t xml:space="preserve">c. </w:t>
            </w:r>
            <w:r>
              <w:t>Tổng hợp ý kiến</w:t>
            </w:r>
            <w:r w:rsidRPr="00C455C3">
              <w:t xml:space="preserve"> (1</w:t>
            </w:r>
            <w:r>
              <w:t>4</w:t>
            </w:r>
            <w:r w:rsidRPr="00C455C3">
              <w:t xml:space="preserve"> ngày </w:t>
            </w:r>
            <w:r w:rsidR="00A12CF2" w:rsidRPr="0054064E">
              <w:rPr>
                <w:lang w:val="nb-NO"/>
              </w:rPr>
              <w:t>kể từ ngày được giao nhiệm vụ</w:t>
            </w:r>
            <w:r w:rsidRPr="00C455C3">
              <w:t>)</w:t>
            </w:r>
          </w:p>
        </w:tc>
        <w:tc>
          <w:tcPr>
            <w:tcW w:w="2268" w:type="dxa"/>
            <w:tcBorders>
              <w:top w:val="single" w:sz="4" w:space="0" w:color="auto"/>
              <w:left w:val="single" w:sz="4" w:space="0" w:color="auto"/>
              <w:bottom w:val="single" w:sz="4" w:space="0" w:color="auto"/>
              <w:right w:val="single" w:sz="4" w:space="0" w:color="auto"/>
            </w:tcBorders>
          </w:tcPr>
          <w:p w14:paraId="60CE6409" w14:textId="62C91998" w:rsidR="00D51739" w:rsidRDefault="00A12CF2" w:rsidP="00D51739">
            <w:pPr>
              <w:pStyle w:val="BodyText"/>
              <w:widowControl w:val="0"/>
              <w:suppressAutoHyphens w:val="0"/>
              <w:spacing w:after="0"/>
            </w:pPr>
            <w:r>
              <w:t>Cơ quan chuyên môn được giao nhiệm vụ</w:t>
            </w:r>
          </w:p>
        </w:tc>
      </w:tr>
      <w:tr w:rsidR="00A12CF2" w:rsidRPr="00717B5F" w14:paraId="357833A5" w14:textId="77777777" w:rsidTr="00224191">
        <w:tc>
          <w:tcPr>
            <w:tcW w:w="590" w:type="dxa"/>
            <w:tcBorders>
              <w:top w:val="single" w:sz="4" w:space="0" w:color="auto"/>
              <w:left w:val="single" w:sz="4" w:space="0" w:color="auto"/>
              <w:bottom w:val="single" w:sz="4" w:space="0" w:color="auto"/>
              <w:right w:val="single" w:sz="4" w:space="0" w:color="auto"/>
            </w:tcBorders>
          </w:tcPr>
          <w:p w14:paraId="68BA2852" w14:textId="5F620FFD" w:rsidR="00A12CF2" w:rsidRDefault="00A12CF2" w:rsidP="00A12CF2">
            <w:pPr>
              <w:pStyle w:val="BodyText"/>
              <w:widowControl w:val="0"/>
              <w:suppressAutoHyphens w:val="0"/>
              <w:spacing w:after="0"/>
              <w:jc w:val="center"/>
            </w:pPr>
            <w:r>
              <w:t>4</w:t>
            </w:r>
          </w:p>
        </w:tc>
        <w:tc>
          <w:tcPr>
            <w:tcW w:w="1132" w:type="dxa"/>
            <w:tcBorders>
              <w:top w:val="single" w:sz="4" w:space="0" w:color="auto"/>
              <w:left w:val="single" w:sz="4" w:space="0" w:color="auto"/>
              <w:bottom w:val="single" w:sz="4" w:space="0" w:color="auto"/>
              <w:right w:val="single" w:sz="4" w:space="0" w:color="auto"/>
            </w:tcBorders>
          </w:tcPr>
          <w:p w14:paraId="48A9B3B8" w14:textId="500C4EF3" w:rsidR="00A12CF2" w:rsidRDefault="00A12CF2" w:rsidP="00A12CF2">
            <w:pPr>
              <w:pStyle w:val="BodyText"/>
              <w:widowControl w:val="0"/>
              <w:suppressAutoHyphens w:val="0"/>
              <w:spacing w:after="0"/>
            </w:pPr>
            <w:r>
              <w:t>Bước 4</w:t>
            </w:r>
          </w:p>
        </w:tc>
        <w:tc>
          <w:tcPr>
            <w:tcW w:w="4936" w:type="dxa"/>
            <w:tcBorders>
              <w:top w:val="single" w:sz="4" w:space="0" w:color="auto"/>
              <w:left w:val="single" w:sz="4" w:space="0" w:color="auto"/>
              <w:bottom w:val="single" w:sz="4" w:space="0" w:color="auto"/>
              <w:right w:val="single" w:sz="4" w:space="0" w:color="auto"/>
            </w:tcBorders>
          </w:tcPr>
          <w:p w14:paraId="6A472C10" w14:textId="77777777" w:rsidR="00A12CF2" w:rsidRDefault="00A12CF2" w:rsidP="00A12CF2">
            <w:pPr>
              <w:pStyle w:val="BodyText"/>
              <w:widowControl w:val="0"/>
              <w:suppressAutoHyphens w:val="0"/>
              <w:spacing w:after="0"/>
              <w:jc w:val="both"/>
            </w:pPr>
            <w:r w:rsidRPr="00C455C3">
              <w:t xml:space="preserve">Phê duyệt </w:t>
            </w:r>
            <w:r>
              <w:t xml:space="preserve">thông tin dự án </w:t>
            </w:r>
            <w:r w:rsidRPr="00C455C3">
              <w:t>làm cơ sở để tổ chức đấu thầu lựa chọn nhà đầu tư</w:t>
            </w:r>
          </w:p>
          <w:p w14:paraId="4772464B" w14:textId="4DB8217D" w:rsidR="00A12CF2" w:rsidRPr="00C455C3" w:rsidRDefault="00A12CF2" w:rsidP="00A12CF2">
            <w:pPr>
              <w:pStyle w:val="BodyText"/>
              <w:widowControl w:val="0"/>
              <w:suppressAutoHyphens w:val="0"/>
              <w:spacing w:after="0"/>
              <w:jc w:val="both"/>
            </w:pPr>
            <w:r>
              <w:t>(Điểm c khoản 2 Điều 11 Nghị định số 115/2024/NĐ-CP ngày 16/9/2024 của Chính phủ)</w:t>
            </w:r>
          </w:p>
          <w:p w14:paraId="31608332" w14:textId="05FF74FB" w:rsidR="00A12CF2" w:rsidRPr="00C455C3" w:rsidRDefault="00A12CF2" w:rsidP="00A12CF2">
            <w:pPr>
              <w:pStyle w:val="BodyText"/>
              <w:widowControl w:val="0"/>
              <w:suppressAutoHyphens w:val="0"/>
              <w:spacing w:after="0"/>
              <w:jc w:val="both"/>
            </w:pPr>
            <w:r w:rsidRPr="00C455C3">
              <w:t>(0</w:t>
            </w:r>
            <w:r>
              <w:t>3</w:t>
            </w:r>
            <w:r w:rsidRPr="00C455C3">
              <w:t xml:space="preserve"> ngày làm việc sau khi nhận được hồ sơ và báo cáo)</w:t>
            </w:r>
          </w:p>
        </w:tc>
        <w:tc>
          <w:tcPr>
            <w:tcW w:w="2268" w:type="dxa"/>
            <w:tcBorders>
              <w:top w:val="single" w:sz="4" w:space="0" w:color="auto"/>
              <w:left w:val="single" w:sz="4" w:space="0" w:color="auto"/>
              <w:bottom w:val="single" w:sz="4" w:space="0" w:color="auto"/>
              <w:right w:val="single" w:sz="4" w:space="0" w:color="auto"/>
            </w:tcBorders>
          </w:tcPr>
          <w:p w14:paraId="5E95D779" w14:textId="38CDB335" w:rsidR="00A12CF2" w:rsidRDefault="00A12CF2" w:rsidP="00A12CF2">
            <w:pPr>
              <w:pStyle w:val="BodyText"/>
              <w:widowControl w:val="0"/>
              <w:suppressAutoHyphens w:val="0"/>
              <w:spacing w:after="0"/>
            </w:pPr>
            <w:r w:rsidRPr="00717B5F">
              <w:t>Ủy ban nhân dân Thành phố</w:t>
            </w:r>
          </w:p>
        </w:tc>
      </w:tr>
    </w:tbl>
    <w:p w14:paraId="74E73FDC" w14:textId="77777777" w:rsidR="00BE396B" w:rsidRDefault="00BE396B" w:rsidP="00BE396B">
      <w:pPr>
        <w:pStyle w:val="BodyText3"/>
        <w:widowControl w:val="0"/>
        <w:suppressAutoHyphens w:val="0"/>
        <w:spacing w:before="60" w:line="240" w:lineRule="auto"/>
        <w:jc w:val="center"/>
      </w:pPr>
    </w:p>
    <w:p w14:paraId="6689C8EA" w14:textId="77777777" w:rsidR="00BE396B" w:rsidRDefault="00BE396B" w:rsidP="00BE396B">
      <w:pPr>
        <w:pStyle w:val="BodyText3"/>
        <w:widowControl w:val="0"/>
        <w:suppressAutoHyphens w:val="0"/>
        <w:spacing w:before="60" w:line="240" w:lineRule="auto"/>
        <w:jc w:val="center"/>
        <w:rPr>
          <w:rFonts w:ascii="Times New Roman" w:hAnsi="Times New Roman"/>
        </w:rPr>
      </w:pPr>
    </w:p>
    <w:p w14:paraId="5EA7DE9B" w14:textId="77777777" w:rsidR="00A445A1" w:rsidRDefault="00A445A1" w:rsidP="00BE396B">
      <w:pPr>
        <w:pStyle w:val="BodyText3"/>
        <w:widowControl w:val="0"/>
        <w:suppressAutoHyphens w:val="0"/>
        <w:spacing w:before="60" w:line="240" w:lineRule="auto"/>
        <w:jc w:val="center"/>
        <w:rPr>
          <w:rFonts w:ascii="Times New Roman" w:hAnsi="Times New Roman"/>
        </w:rPr>
      </w:pPr>
    </w:p>
    <w:p w14:paraId="66CCECDE" w14:textId="77777777" w:rsidR="00A445A1" w:rsidRDefault="00A445A1" w:rsidP="00BE396B">
      <w:pPr>
        <w:pStyle w:val="BodyText3"/>
        <w:widowControl w:val="0"/>
        <w:suppressAutoHyphens w:val="0"/>
        <w:spacing w:before="60" w:line="240" w:lineRule="auto"/>
        <w:jc w:val="center"/>
        <w:rPr>
          <w:rFonts w:ascii="Times New Roman" w:hAnsi="Times New Roman"/>
        </w:rPr>
      </w:pPr>
    </w:p>
    <w:p w14:paraId="1FDA509E" w14:textId="666E35FE" w:rsidR="00A2789E" w:rsidRPr="00717B5F" w:rsidRDefault="00A2789E" w:rsidP="00A2789E">
      <w:pPr>
        <w:pStyle w:val="BodyText3"/>
        <w:widowControl w:val="0"/>
        <w:suppressAutoHyphens w:val="0"/>
        <w:spacing w:before="60" w:line="240" w:lineRule="auto"/>
        <w:jc w:val="center"/>
        <w:rPr>
          <w:rFonts w:ascii="Times New Roman" w:hAnsi="Times New Roman"/>
        </w:rPr>
      </w:pPr>
      <w:r w:rsidRPr="00717B5F">
        <w:rPr>
          <w:rFonts w:ascii="Times New Roman" w:hAnsi="Times New Roman"/>
        </w:rPr>
        <w:t xml:space="preserve">PHỤ LỤC </w:t>
      </w:r>
      <w:r w:rsidR="001E0B55">
        <w:rPr>
          <w:rFonts w:ascii="Times New Roman" w:hAnsi="Times New Roman"/>
        </w:rPr>
        <w:t>4</w:t>
      </w:r>
    </w:p>
    <w:p w14:paraId="15539272" w14:textId="77777777" w:rsidR="00A2789E" w:rsidRPr="00717B5F" w:rsidRDefault="00A2789E" w:rsidP="00A2789E">
      <w:pPr>
        <w:pStyle w:val="BodyText3"/>
        <w:widowControl w:val="0"/>
        <w:suppressAutoHyphens w:val="0"/>
        <w:spacing w:before="60" w:line="240" w:lineRule="auto"/>
        <w:jc w:val="center"/>
        <w:rPr>
          <w:rFonts w:ascii="Times New Roman" w:hAnsi="Times New Roman"/>
        </w:rPr>
      </w:pPr>
      <w:r w:rsidRPr="00717B5F">
        <w:rPr>
          <w:rFonts w:ascii="Times New Roman" w:hAnsi="Times New Roman"/>
        </w:rPr>
        <w:lastRenderedPageBreak/>
        <w:t xml:space="preserve">Tổng hợp trình tự, thủ tục chấp thuận chủ trương đầu tư </w:t>
      </w:r>
      <w:r w:rsidR="009B314D">
        <w:rPr>
          <w:rFonts w:ascii="Times New Roman" w:hAnsi="Times New Roman"/>
        </w:rPr>
        <w:t>đồng thời với chấp thuận nhà đầu tư</w:t>
      </w:r>
      <w:r w:rsidRPr="00717B5F">
        <w:rPr>
          <w:rFonts w:ascii="Times New Roman" w:hAnsi="Times New Roman"/>
        </w:rPr>
        <w:t xml:space="preserve"> thuộc thẩm quyền của Ủy ban nhân dân Thành phố</w:t>
      </w:r>
    </w:p>
    <w:p w14:paraId="4225D91C" w14:textId="77777777" w:rsidR="00A2789E" w:rsidRPr="00717B5F" w:rsidRDefault="00A2789E" w:rsidP="00A2789E">
      <w:pPr>
        <w:pStyle w:val="BodyText"/>
        <w:widowControl w:val="0"/>
        <w:suppressAutoHyphens w:val="0"/>
        <w:jc w:val="center"/>
        <w:rPr>
          <w:i/>
        </w:rPr>
      </w:pPr>
      <w:r w:rsidRPr="00717B5F">
        <w:rPr>
          <w:i/>
        </w:rPr>
        <w:t>(Kèm theo Quyết định số ...</w:t>
      </w:r>
      <w:r w:rsidR="001A5B34">
        <w:rPr>
          <w:i/>
        </w:rPr>
        <w:t>.....</w:t>
      </w:r>
      <w:r w:rsidRPr="00717B5F">
        <w:rPr>
          <w:i/>
        </w:rPr>
        <w:t>../202</w:t>
      </w:r>
      <w:r w:rsidR="009743FE">
        <w:rPr>
          <w:i/>
        </w:rPr>
        <w:t>5</w:t>
      </w:r>
      <w:r w:rsidRPr="00717B5F">
        <w:rPr>
          <w:i/>
        </w:rPr>
        <w:t>/QĐ-UBND ngày.... tháng.... năm 202</w:t>
      </w:r>
      <w:r w:rsidR="009743FE">
        <w:rPr>
          <w:i/>
        </w:rPr>
        <w:t>5</w:t>
      </w:r>
      <w:r w:rsidRPr="00717B5F">
        <w:rPr>
          <w:i/>
        </w:rPr>
        <w:t xml:space="preserve"> của Ủy ban nhân dân </w:t>
      </w:r>
      <w:r w:rsidR="001A5B34">
        <w:rPr>
          <w:i/>
        </w:rPr>
        <w:t>t</w:t>
      </w:r>
      <w:r w:rsidRPr="00717B5F">
        <w:rPr>
          <w:i/>
        </w:rPr>
        <w:t>hành phố Hà Nội)</w:t>
      </w:r>
    </w:p>
    <w:p w14:paraId="4106DBC4" w14:textId="77777777" w:rsidR="00A2789E" w:rsidRPr="00717B5F" w:rsidRDefault="00A2789E" w:rsidP="00A2789E">
      <w:pPr>
        <w:pStyle w:val="BodyText"/>
        <w:widowControl w:val="0"/>
        <w:suppressAutoHyphens w:val="0"/>
        <w:jc w:val="center"/>
        <w:rPr>
          <w:i/>
        </w:rPr>
      </w:pPr>
      <w:r w:rsidRPr="00717B5F">
        <w:rPr>
          <w:i/>
        </w:rPr>
        <w:t>-----------------------</w:t>
      </w:r>
    </w:p>
    <w:tbl>
      <w:tblPr>
        <w:tblW w:w="0" w:type="auto"/>
        <w:tblInd w:w="108" w:type="dxa"/>
        <w:tblLook w:val="00A0" w:firstRow="1" w:lastRow="0" w:firstColumn="1" w:lastColumn="0" w:noHBand="0" w:noVBand="0"/>
      </w:tblPr>
      <w:tblGrid>
        <w:gridCol w:w="590"/>
        <w:gridCol w:w="1132"/>
        <w:gridCol w:w="4936"/>
        <w:gridCol w:w="2268"/>
      </w:tblGrid>
      <w:tr w:rsidR="00A2789E" w:rsidRPr="00717B5F" w14:paraId="155F5352" w14:textId="77777777" w:rsidTr="00182ABB">
        <w:tc>
          <w:tcPr>
            <w:tcW w:w="590" w:type="dxa"/>
            <w:vMerge w:val="restart"/>
            <w:tcBorders>
              <w:top w:val="single" w:sz="4" w:space="0" w:color="auto"/>
              <w:left w:val="single" w:sz="4" w:space="0" w:color="auto"/>
              <w:bottom w:val="single" w:sz="4" w:space="0" w:color="auto"/>
              <w:right w:val="single" w:sz="4" w:space="0" w:color="auto"/>
            </w:tcBorders>
            <w:vAlign w:val="center"/>
          </w:tcPr>
          <w:p w14:paraId="3F29CAD1" w14:textId="77777777" w:rsidR="00A2789E" w:rsidRPr="00717B5F" w:rsidRDefault="00A2789E" w:rsidP="00182ABB">
            <w:pPr>
              <w:pStyle w:val="BodyText"/>
              <w:widowControl w:val="0"/>
              <w:suppressAutoHyphens w:val="0"/>
              <w:spacing w:after="0"/>
              <w:rPr>
                <w:b/>
              </w:rPr>
            </w:pPr>
            <w:r w:rsidRPr="00717B5F">
              <w:rPr>
                <w:b/>
              </w:rPr>
              <w:t>TT</w:t>
            </w:r>
          </w:p>
        </w:tc>
        <w:tc>
          <w:tcPr>
            <w:tcW w:w="6068" w:type="dxa"/>
            <w:gridSpan w:val="2"/>
            <w:tcBorders>
              <w:top w:val="single" w:sz="4" w:space="0" w:color="auto"/>
              <w:left w:val="single" w:sz="4" w:space="0" w:color="auto"/>
              <w:bottom w:val="single" w:sz="4" w:space="0" w:color="auto"/>
              <w:right w:val="single" w:sz="4" w:space="0" w:color="auto"/>
            </w:tcBorders>
          </w:tcPr>
          <w:p w14:paraId="41567AE2" w14:textId="77777777" w:rsidR="00A2789E" w:rsidRPr="00717B5F" w:rsidRDefault="00A2789E" w:rsidP="00182ABB">
            <w:pPr>
              <w:pStyle w:val="BodyText"/>
              <w:widowControl w:val="0"/>
              <w:suppressAutoHyphens w:val="0"/>
              <w:spacing w:after="0"/>
              <w:jc w:val="center"/>
              <w:rPr>
                <w:b/>
              </w:rPr>
            </w:pPr>
            <w:r w:rsidRPr="00717B5F">
              <w:rPr>
                <w:b/>
              </w:rPr>
              <w:t>Trình tự, thủ tục</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DB50A77" w14:textId="77777777" w:rsidR="00A2789E" w:rsidRPr="00717B5F" w:rsidRDefault="00A2789E" w:rsidP="00182ABB">
            <w:pPr>
              <w:pStyle w:val="BodyText"/>
              <w:widowControl w:val="0"/>
              <w:suppressAutoHyphens w:val="0"/>
              <w:spacing w:after="0"/>
              <w:jc w:val="center"/>
              <w:rPr>
                <w:b/>
              </w:rPr>
            </w:pPr>
            <w:r w:rsidRPr="00717B5F">
              <w:rPr>
                <w:b/>
              </w:rPr>
              <w:t>Cơ quan, đơn vị thực hiện</w:t>
            </w:r>
          </w:p>
        </w:tc>
      </w:tr>
      <w:tr w:rsidR="00A2789E" w:rsidRPr="00717B5F" w14:paraId="4E5B11DD" w14:textId="77777777" w:rsidTr="00182ABB">
        <w:tc>
          <w:tcPr>
            <w:tcW w:w="590" w:type="dxa"/>
            <w:vMerge/>
            <w:tcBorders>
              <w:top w:val="single" w:sz="4" w:space="0" w:color="auto"/>
              <w:left w:val="single" w:sz="4" w:space="0" w:color="auto"/>
              <w:bottom w:val="single" w:sz="4" w:space="0" w:color="auto"/>
              <w:right w:val="single" w:sz="4" w:space="0" w:color="auto"/>
            </w:tcBorders>
          </w:tcPr>
          <w:p w14:paraId="050C2D56" w14:textId="77777777" w:rsidR="00A2789E" w:rsidRPr="00717B5F" w:rsidRDefault="00A2789E" w:rsidP="00182ABB">
            <w:pPr>
              <w:pStyle w:val="BodyText"/>
              <w:widowControl w:val="0"/>
              <w:suppressAutoHyphens w:val="0"/>
              <w:rPr>
                <w:b/>
              </w:rPr>
            </w:pPr>
          </w:p>
        </w:tc>
        <w:tc>
          <w:tcPr>
            <w:tcW w:w="1132" w:type="dxa"/>
            <w:tcBorders>
              <w:top w:val="single" w:sz="4" w:space="0" w:color="auto"/>
              <w:left w:val="single" w:sz="4" w:space="0" w:color="auto"/>
              <w:bottom w:val="single" w:sz="4" w:space="0" w:color="auto"/>
              <w:right w:val="single" w:sz="4" w:space="0" w:color="auto"/>
            </w:tcBorders>
          </w:tcPr>
          <w:p w14:paraId="3F33E6BA" w14:textId="77777777" w:rsidR="00A2789E" w:rsidRPr="00717B5F" w:rsidRDefault="00A2789E" w:rsidP="00182ABB">
            <w:pPr>
              <w:pStyle w:val="BodyText"/>
              <w:widowControl w:val="0"/>
              <w:suppressAutoHyphens w:val="0"/>
              <w:jc w:val="center"/>
              <w:rPr>
                <w:b/>
              </w:rPr>
            </w:pPr>
            <w:r w:rsidRPr="00717B5F">
              <w:rPr>
                <w:b/>
              </w:rPr>
              <w:t>Bước</w:t>
            </w:r>
          </w:p>
        </w:tc>
        <w:tc>
          <w:tcPr>
            <w:tcW w:w="4936" w:type="dxa"/>
            <w:tcBorders>
              <w:top w:val="single" w:sz="4" w:space="0" w:color="auto"/>
              <w:left w:val="single" w:sz="4" w:space="0" w:color="auto"/>
              <w:bottom w:val="single" w:sz="4" w:space="0" w:color="auto"/>
              <w:right w:val="single" w:sz="4" w:space="0" w:color="auto"/>
            </w:tcBorders>
          </w:tcPr>
          <w:p w14:paraId="45274709" w14:textId="77777777" w:rsidR="00A2789E" w:rsidRPr="00717B5F" w:rsidRDefault="00A2789E" w:rsidP="00182ABB">
            <w:pPr>
              <w:pStyle w:val="BodyText"/>
              <w:widowControl w:val="0"/>
              <w:suppressAutoHyphens w:val="0"/>
              <w:jc w:val="center"/>
              <w:rPr>
                <w:b/>
              </w:rPr>
            </w:pPr>
            <w:r w:rsidRPr="00717B5F">
              <w:rPr>
                <w:b/>
              </w:rPr>
              <w:t>Nội dung, thời hạn thực hiện</w:t>
            </w:r>
          </w:p>
        </w:tc>
        <w:tc>
          <w:tcPr>
            <w:tcW w:w="2268" w:type="dxa"/>
            <w:vMerge/>
            <w:tcBorders>
              <w:top w:val="single" w:sz="4" w:space="0" w:color="auto"/>
              <w:left w:val="single" w:sz="4" w:space="0" w:color="auto"/>
              <w:bottom w:val="single" w:sz="4" w:space="0" w:color="auto"/>
              <w:right w:val="single" w:sz="4" w:space="0" w:color="auto"/>
            </w:tcBorders>
          </w:tcPr>
          <w:p w14:paraId="0EDCF977" w14:textId="77777777" w:rsidR="00A2789E" w:rsidRPr="00717B5F" w:rsidRDefault="00A2789E" w:rsidP="00182ABB">
            <w:pPr>
              <w:pStyle w:val="BodyText"/>
              <w:widowControl w:val="0"/>
              <w:suppressAutoHyphens w:val="0"/>
              <w:rPr>
                <w:b/>
              </w:rPr>
            </w:pPr>
          </w:p>
        </w:tc>
      </w:tr>
      <w:tr w:rsidR="00A2789E" w:rsidRPr="00717B5F" w14:paraId="33640F68" w14:textId="77777777" w:rsidTr="00182ABB">
        <w:tc>
          <w:tcPr>
            <w:tcW w:w="590" w:type="dxa"/>
            <w:tcBorders>
              <w:top w:val="single" w:sz="4" w:space="0" w:color="auto"/>
              <w:left w:val="single" w:sz="4" w:space="0" w:color="auto"/>
              <w:bottom w:val="single" w:sz="4" w:space="0" w:color="auto"/>
              <w:right w:val="single" w:sz="4" w:space="0" w:color="auto"/>
            </w:tcBorders>
          </w:tcPr>
          <w:p w14:paraId="16C917A4" w14:textId="77777777" w:rsidR="00A2789E" w:rsidRPr="00717B5F" w:rsidRDefault="00A2789E" w:rsidP="00182ABB">
            <w:pPr>
              <w:pStyle w:val="BodyText"/>
              <w:widowControl w:val="0"/>
              <w:suppressAutoHyphens w:val="0"/>
              <w:spacing w:after="0"/>
              <w:jc w:val="center"/>
              <w:rPr>
                <w:b/>
                <w:sz w:val="24"/>
                <w:szCs w:val="24"/>
              </w:rPr>
            </w:pPr>
            <w:r w:rsidRPr="00717B5F">
              <w:rPr>
                <w:b/>
                <w:sz w:val="24"/>
                <w:szCs w:val="24"/>
              </w:rPr>
              <w:t>1</w:t>
            </w:r>
          </w:p>
        </w:tc>
        <w:tc>
          <w:tcPr>
            <w:tcW w:w="1132" w:type="dxa"/>
            <w:tcBorders>
              <w:top w:val="single" w:sz="4" w:space="0" w:color="auto"/>
              <w:left w:val="single" w:sz="4" w:space="0" w:color="auto"/>
              <w:bottom w:val="single" w:sz="4" w:space="0" w:color="auto"/>
              <w:right w:val="single" w:sz="4" w:space="0" w:color="auto"/>
            </w:tcBorders>
          </w:tcPr>
          <w:p w14:paraId="3B9CA593" w14:textId="77777777" w:rsidR="00A2789E" w:rsidRPr="00717B5F" w:rsidRDefault="00A2789E" w:rsidP="00182ABB">
            <w:pPr>
              <w:pStyle w:val="BodyText"/>
              <w:widowControl w:val="0"/>
              <w:suppressAutoHyphens w:val="0"/>
              <w:spacing w:after="0"/>
              <w:jc w:val="center"/>
              <w:rPr>
                <w:b/>
                <w:sz w:val="24"/>
                <w:szCs w:val="24"/>
              </w:rPr>
            </w:pPr>
            <w:r w:rsidRPr="00717B5F">
              <w:rPr>
                <w:b/>
                <w:sz w:val="24"/>
                <w:szCs w:val="24"/>
              </w:rPr>
              <w:t>2</w:t>
            </w:r>
          </w:p>
        </w:tc>
        <w:tc>
          <w:tcPr>
            <w:tcW w:w="4936" w:type="dxa"/>
            <w:tcBorders>
              <w:top w:val="single" w:sz="4" w:space="0" w:color="auto"/>
              <w:left w:val="single" w:sz="4" w:space="0" w:color="auto"/>
              <w:bottom w:val="single" w:sz="4" w:space="0" w:color="auto"/>
              <w:right w:val="single" w:sz="4" w:space="0" w:color="auto"/>
            </w:tcBorders>
          </w:tcPr>
          <w:p w14:paraId="0388DEAF" w14:textId="77777777" w:rsidR="00A2789E" w:rsidRPr="00717B5F" w:rsidRDefault="00A2789E" w:rsidP="00182ABB">
            <w:pPr>
              <w:pStyle w:val="BodyText"/>
              <w:widowControl w:val="0"/>
              <w:suppressAutoHyphens w:val="0"/>
              <w:spacing w:after="0"/>
              <w:jc w:val="center"/>
              <w:rPr>
                <w:b/>
                <w:sz w:val="24"/>
                <w:szCs w:val="24"/>
              </w:rPr>
            </w:pPr>
            <w:r w:rsidRPr="00717B5F">
              <w:rPr>
                <w:b/>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34D390BA" w14:textId="77777777" w:rsidR="00A2789E" w:rsidRPr="00717B5F" w:rsidRDefault="00A2789E" w:rsidP="00182ABB">
            <w:pPr>
              <w:pStyle w:val="BodyText"/>
              <w:widowControl w:val="0"/>
              <w:suppressAutoHyphens w:val="0"/>
              <w:spacing w:after="0"/>
              <w:jc w:val="center"/>
              <w:rPr>
                <w:b/>
                <w:sz w:val="24"/>
                <w:szCs w:val="24"/>
              </w:rPr>
            </w:pPr>
            <w:r w:rsidRPr="00717B5F">
              <w:rPr>
                <w:b/>
                <w:sz w:val="24"/>
                <w:szCs w:val="24"/>
              </w:rPr>
              <w:t>4</w:t>
            </w:r>
          </w:p>
        </w:tc>
      </w:tr>
      <w:tr w:rsidR="00A2789E" w:rsidRPr="00717B5F" w14:paraId="7E464FDA" w14:textId="77777777" w:rsidTr="00182ABB">
        <w:tc>
          <w:tcPr>
            <w:tcW w:w="590" w:type="dxa"/>
            <w:tcBorders>
              <w:top w:val="single" w:sz="4" w:space="0" w:color="auto"/>
              <w:left w:val="single" w:sz="4" w:space="0" w:color="auto"/>
              <w:bottom w:val="single" w:sz="4" w:space="0" w:color="auto"/>
              <w:right w:val="single" w:sz="4" w:space="0" w:color="auto"/>
            </w:tcBorders>
          </w:tcPr>
          <w:p w14:paraId="20AFC879" w14:textId="77777777" w:rsidR="00A2789E" w:rsidRPr="00655D70" w:rsidRDefault="00A2789E" w:rsidP="00182ABB">
            <w:pPr>
              <w:pStyle w:val="BodyText"/>
              <w:widowControl w:val="0"/>
              <w:suppressAutoHyphens w:val="0"/>
              <w:spacing w:after="0"/>
              <w:jc w:val="center"/>
              <w:rPr>
                <w:sz w:val="26"/>
                <w:szCs w:val="26"/>
              </w:rPr>
            </w:pPr>
            <w:r w:rsidRPr="00655D70">
              <w:rPr>
                <w:sz w:val="26"/>
                <w:szCs w:val="26"/>
              </w:rPr>
              <w:t>1</w:t>
            </w:r>
          </w:p>
        </w:tc>
        <w:tc>
          <w:tcPr>
            <w:tcW w:w="1132" w:type="dxa"/>
            <w:tcBorders>
              <w:top w:val="single" w:sz="4" w:space="0" w:color="auto"/>
              <w:left w:val="single" w:sz="4" w:space="0" w:color="auto"/>
              <w:bottom w:val="single" w:sz="4" w:space="0" w:color="auto"/>
              <w:right w:val="single" w:sz="4" w:space="0" w:color="auto"/>
            </w:tcBorders>
          </w:tcPr>
          <w:p w14:paraId="12AA8C92" w14:textId="77777777" w:rsidR="00A2789E" w:rsidRPr="00655D70" w:rsidRDefault="00A2789E" w:rsidP="00182ABB">
            <w:pPr>
              <w:pStyle w:val="BodyText"/>
              <w:widowControl w:val="0"/>
              <w:suppressAutoHyphens w:val="0"/>
              <w:spacing w:after="0"/>
              <w:rPr>
                <w:sz w:val="26"/>
                <w:szCs w:val="26"/>
              </w:rPr>
            </w:pPr>
            <w:r w:rsidRPr="00655D70">
              <w:rPr>
                <w:sz w:val="26"/>
                <w:szCs w:val="26"/>
              </w:rPr>
              <w:t>Bước 1</w:t>
            </w:r>
          </w:p>
        </w:tc>
        <w:tc>
          <w:tcPr>
            <w:tcW w:w="4936" w:type="dxa"/>
            <w:tcBorders>
              <w:top w:val="single" w:sz="4" w:space="0" w:color="auto"/>
              <w:left w:val="single" w:sz="4" w:space="0" w:color="auto"/>
              <w:bottom w:val="single" w:sz="4" w:space="0" w:color="auto"/>
              <w:right w:val="single" w:sz="4" w:space="0" w:color="auto"/>
            </w:tcBorders>
          </w:tcPr>
          <w:p w14:paraId="33DF82E0" w14:textId="77777777" w:rsidR="00FD0407" w:rsidRPr="00655D70" w:rsidRDefault="00A2789E" w:rsidP="006A4CA5">
            <w:pPr>
              <w:pStyle w:val="BodyText"/>
              <w:widowControl w:val="0"/>
              <w:suppressAutoHyphens w:val="0"/>
              <w:spacing w:after="0"/>
              <w:jc w:val="both"/>
              <w:rPr>
                <w:sz w:val="26"/>
                <w:szCs w:val="26"/>
              </w:rPr>
            </w:pPr>
            <w:r w:rsidRPr="00655D70">
              <w:rPr>
                <w:sz w:val="26"/>
                <w:szCs w:val="26"/>
              </w:rPr>
              <w:t xml:space="preserve">Thực hiện công tác chuẩn bị để đảm bảo nội dung hồ sơ và các điều kiện chấp thuận chủ trương đầu tư </w:t>
            </w:r>
            <w:r w:rsidR="00CA5242" w:rsidRPr="00655D70">
              <w:rPr>
                <w:sz w:val="26"/>
                <w:szCs w:val="26"/>
              </w:rPr>
              <w:t>đồng thời với chấp thuận nhà đầu tư</w:t>
            </w:r>
          </w:p>
          <w:p w14:paraId="20AC89F1" w14:textId="1127B149" w:rsidR="00A2789E" w:rsidRPr="00655D70" w:rsidRDefault="00A2789E" w:rsidP="005E7868">
            <w:pPr>
              <w:pStyle w:val="BodyText"/>
              <w:widowControl w:val="0"/>
              <w:suppressAutoHyphens w:val="0"/>
              <w:spacing w:after="0"/>
              <w:jc w:val="both"/>
              <w:rPr>
                <w:sz w:val="26"/>
                <w:szCs w:val="26"/>
              </w:rPr>
            </w:pPr>
            <w:r w:rsidRPr="00655D70">
              <w:rPr>
                <w:sz w:val="26"/>
                <w:szCs w:val="26"/>
              </w:rPr>
              <w:t>(</w:t>
            </w:r>
            <w:r w:rsidR="00FD0407" w:rsidRPr="00655D70">
              <w:rPr>
                <w:sz w:val="26"/>
                <w:szCs w:val="26"/>
              </w:rPr>
              <w:t>K</w:t>
            </w:r>
            <w:r w:rsidR="006A4CA5" w:rsidRPr="00655D70">
              <w:rPr>
                <w:sz w:val="26"/>
                <w:szCs w:val="26"/>
              </w:rPr>
              <w:t>hoản 4</w:t>
            </w:r>
            <w:r w:rsidR="005E7868">
              <w:rPr>
                <w:sz w:val="26"/>
                <w:szCs w:val="26"/>
                <w:vertAlign w:val="superscript"/>
              </w:rPr>
              <w:t>21</w:t>
            </w:r>
            <w:r w:rsidR="006A4CA5" w:rsidRPr="00655D70">
              <w:rPr>
                <w:sz w:val="26"/>
                <w:szCs w:val="26"/>
              </w:rPr>
              <w:t xml:space="preserve"> Điều 29 Luật Đầu tư; khoản 5</w:t>
            </w:r>
            <w:r w:rsidR="005E7868">
              <w:rPr>
                <w:sz w:val="26"/>
                <w:szCs w:val="26"/>
                <w:vertAlign w:val="superscript"/>
              </w:rPr>
              <w:t>22</w:t>
            </w:r>
            <w:r w:rsidR="00F0252F">
              <w:rPr>
                <w:sz w:val="26"/>
                <w:szCs w:val="26"/>
              </w:rPr>
              <w:t xml:space="preserve"> </w:t>
            </w:r>
            <w:r w:rsidR="006A4CA5" w:rsidRPr="00655D70">
              <w:rPr>
                <w:sz w:val="26"/>
                <w:szCs w:val="26"/>
              </w:rPr>
              <w:t xml:space="preserve">Điều </w:t>
            </w:r>
            <w:r w:rsidRPr="00655D70">
              <w:rPr>
                <w:sz w:val="26"/>
                <w:szCs w:val="26"/>
              </w:rPr>
              <w:t>29 Nghị định số 31/2021/NĐ-CP</w:t>
            </w:r>
            <w:r w:rsidR="006E0909" w:rsidRPr="00655D70">
              <w:rPr>
                <w:sz w:val="26"/>
                <w:szCs w:val="26"/>
              </w:rPr>
              <w:t xml:space="preserve"> </w:t>
            </w:r>
            <w:r w:rsidR="00E170A2" w:rsidRPr="00655D70">
              <w:rPr>
                <w:sz w:val="26"/>
                <w:szCs w:val="26"/>
              </w:rPr>
              <w:t xml:space="preserve">ngày 26/3/2021 </w:t>
            </w:r>
            <w:r w:rsidR="006E0909" w:rsidRPr="00655D70">
              <w:rPr>
                <w:sz w:val="26"/>
                <w:szCs w:val="26"/>
              </w:rPr>
              <w:t>của Chính phủ</w:t>
            </w:r>
            <w:r w:rsidRPr="00655D70">
              <w:rPr>
                <w:sz w:val="26"/>
                <w:szCs w:val="26"/>
              </w:rPr>
              <w:t>)</w:t>
            </w:r>
          </w:p>
        </w:tc>
        <w:tc>
          <w:tcPr>
            <w:tcW w:w="2268" w:type="dxa"/>
            <w:tcBorders>
              <w:top w:val="single" w:sz="4" w:space="0" w:color="auto"/>
              <w:left w:val="single" w:sz="4" w:space="0" w:color="auto"/>
              <w:bottom w:val="single" w:sz="4" w:space="0" w:color="auto"/>
              <w:right w:val="single" w:sz="4" w:space="0" w:color="auto"/>
            </w:tcBorders>
          </w:tcPr>
          <w:p w14:paraId="1634AFBB" w14:textId="372B929A" w:rsidR="00A2789E" w:rsidRPr="00655D70" w:rsidRDefault="00F0252F" w:rsidP="00182ABB">
            <w:pPr>
              <w:pStyle w:val="BodyText"/>
              <w:widowControl w:val="0"/>
              <w:suppressAutoHyphens w:val="0"/>
              <w:spacing w:after="0"/>
              <w:rPr>
                <w:sz w:val="26"/>
                <w:szCs w:val="26"/>
              </w:rPr>
            </w:pPr>
            <w:r>
              <w:rPr>
                <w:sz w:val="26"/>
                <w:szCs w:val="26"/>
              </w:rPr>
              <w:t>N</w:t>
            </w:r>
            <w:r w:rsidR="00A2789E" w:rsidRPr="00655D70">
              <w:rPr>
                <w:sz w:val="26"/>
                <w:szCs w:val="26"/>
              </w:rPr>
              <w:t>hà đầu tư</w:t>
            </w:r>
          </w:p>
        </w:tc>
      </w:tr>
      <w:tr w:rsidR="00A2789E" w:rsidRPr="00717B5F" w14:paraId="1B0D559B" w14:textId="77777777" w:rsidTr="00182ABB">
        <w:tc>
          <w:tcPr>
            <w:tcW w:w="590" w:type="dxa"/>
            <w:tcBorders>
              <w:top w:val="single" w:sz="4" w:space="0" w:color="auto"/>
              <w:left w:val="single" w:sz="4" w:space="0" w:color="auto"/>
              <w:bottom w:val="single" w:sz="4" w:space="0" w:color="auto"/>
              <w:right w:val="single" w:sz="4" w:space="0" w:color="auto"/>
            </w:tcBorders>
          </w:tcPr>
          <w:p w14:paraId="6A7263DD" w14:textId="77777777" w:rsidR="00A2789E" w:rsidRPr="00655D70" w:rsidRDefault="00A2789E" w:rsidP="00182ABB">
            <w:pPr>
              <w:pStyle w:val="BodyText"/>
              <w:widowControl w:val="0"/>
              <w:suppressAutoHyphens w:val="0"/>
              <w:spacing w:after="0"/>
              <w:jc w:val="center"/>
              <w:rPr>
                <w:sz w:val="26"/>
                <w:szCs w:val="26"/>
              </w:rPr>
            </w:pPr>
            <w:r w:rsidRPr="00655D70">
              <w:rPr>
                <w:sz w:val="26"/>
                <w:szCs w:val="26"/>
              </w:rPr>
              <w:t>2</w:t>
            </w:r>
          </w:p>
        </w:tc>
        <w:tc>
          <w:tcPr>
            <w:tcW w:w="1132" w:type="dxa"/>
            <w:tcBorders>
              <w:top w:val="single" w:sz="4" w:space="0" w:color="auto"/>
              <w:left w:val="single" w:sz="4" w:space="0" w:color="auto"/>
              <w:bottom w:val="single" w:sz="4" w:space="0" w:color="auto"/>
              <w:right w:val="single" w:sz="4" w:space="0" w:color="auto"/>
            </w:tcBorders>
          </w:tcPr>
          <w:p w14:paraId="416E1749" w14:textId="77777777" w:rsidR="00A2789E" w:rsidRPr="00655D70" w:rsidRDefault="00A2789E" w:rsidP="00182ABB">
            <w:pPr>
              <w:pStyle w:val="BodyText"/>
              <w:widowControl w:val="0"/>
              <w:suppressAutoHyphens w:val="0"/>
              <w:spacing w:after="0"/>
              <w:rPr>
                <w:sz w:val="26"/>
                <w:szCs w:val="26"/>
              </w:rPr>
            </w:pPr>
            <w:r w:rsidRPr="00655D70">
              <w:rPr>
                <w:sz w:val="26"/>
                <w:szCs w:val="26"/>
              </w:rPr>
              <w:t>Bước 2</w:t>
            </w:r>
          </w:p>
        </w:tc>
        <w:tc>
          <w:tcPr>
            <w:tcW w:w="4936" w:type="dxa"/>
            <w:tcBorders>
              <w:top w:val="single" w:sz="4" w:space="0" w:color="auto"/>
              <w:left w:val="single" w:sz="4" w:space="0" w:color="auto"/>
              <w:bottom w:val="single" w:sz="4" w:space="0" w:color="auto"/>
              <w:right w:val="single" w:sz="4" w:space="0" w:color="auto"/>
            </w:tcBorders>
          </w:tcPr>
          <w:p w14:paraId="37802AFB" w14:textId="41FB6012" w:rsidR="00A2789E" w:rsidRDefault="00AC55C1" w:rsidP="005E12B5">
            <w:pPr>
              <w:pStyle w:val="BodyText"/>
              <w:widowControl w:val="0"/>
              <w:suppressAutoHyphens w:val="0"/>
              <w:spacing w:after="0"/>
              <w:jc w:val="both"/>
              <w:rPr>
                <w:sz w:val="26"/>
                <w:szCs w:val="26"/>
              </w:rPr>
            </w:pPr>
            <w:r>
              <w:rPr>
                <w:sz w:val="26"/>
                <w:szCs w:val="26"/>
              </w:rPr>
              <w:t xml:space="preserve">- </w:t>
            </w:r>
            <w:r w:rsidR="00A2789E" w:rsidRPr="00655D70">
              <w:rPr>
                <w:sz w:val="26"/>
                <w:szCs w:val="26"/>
              </w:rPr>
              <w:t>Lập và trình hồ sơ đề nghị phê duyệt chủ trương đầu tư</w:t>
            </w:r>
            <w:r w:rsidR="006A4CA5" w:rsidRPr="00655D70">
              <w:rPr>
                <w:sz w:val="26"/>
                <w:szCs w:val="26"/>
              </w:rPr>
              <w:t xml:space="preserve"> đồng thời với chấp thuận nhà đầu tư</w:t>
            </w:r>
            <w:r w:rsidR="00C27744">
              <w:rPr>
                <w:sz w:val="26"/>
                <w:szCs w:val="26"/>
              </w:rPr>
              <w:t>.</w:t>
            </w:r>
          </w:p>
          <w:p w14:paraId="531242F3" w14:textId="40A42980" w:rsidR="00C27744" w:rsidRPr="00655D70" w:rsidRDefault="00C27744" w:rsidP="005E12B5">
            <w:pPr>
              <w:pStyle w:val="BodyText"/>
              <w:widowControl w:val="0"/>
              <w:suppressAutoHyphens w:val="0"/>
              <w:spacing w:after="0"/>
              <w:jc w:val="both"/>
              <w:rPr>
                <w:sz w:val="26"/>
                <w:szCs w:val="26"/>
              </w:rPr>
            </w:pPr>
            <w:r>
              <w:rPr>
                <w:kern w:val="28"/>
              </w:rPr>
              <w:t>- H</w:t>
            </w:r>
            <w:r w:rsidRPr="00C455C3">
              <w:rPr>
                <w:kern w:val="28"/>
              </w:rPr>
              <w:t xml:space="preserve">ồ sơ gồm 01 bộ hồ sơ bản </w:t>
            </w:r>
            <w:r w:rsidRPr="00897A6B">
              <w:rPr>
                <w:kern w:val="28"/>
              </w:rPr>
              <w:t>giấy</w:t>
            </w:r>
            <w:r w:rsidRPr="00C455C3">
              <w:rPr>
                <w:kern w:val="28"/>
              </w:rPr>
              <w:t xml:space="preserve"> và </w:t>
            </w:r>
            <w:r>
              <w:rPr>
                <w:kern w:val="28"/>
              </w:rPr>
              <w:t>bản điện tử.</w:t>
            </w:r>
          </w:p>
          <w:p w14:paraId="4AFDA265" w14:textId="49735C93" w:rsidR="00AC55C1" w:rsidRPr="00655D70" w:rsidRDefault="00A2789E" w:rsidP="005E7868">
            <w:pPr>
              <w:pStyle w:val="BodyText"/>
              <w:widowControl w:val="0"/>
              <w:suppressAutoHyphens w:val="0"/>
              <w:spacing w:after="0"/>
              <w:jc w:val="both"/>
              <w:rPr>
                <w:sz w:val="26"/>
                <w:szCs w:val="26"/>
              </w:rPr>
            </w:pPr>
            <w:r w:rsidRPr="00655D70">
              <w:rPr>
                <w:sz w:val="26"/>
                <w:szCs w:val="26"/>
              </w:rPr>
              <w:t>(Điều 31</w:t>
            </w:r>
            <w:r w:rsidR="005E7868">
              <w:rPr>
                <w:sz w:val="26"/>
                <w:szCs w:val="26"/>
                <w:vertAlign w:val="superscript"/>
              </w:rPr>
              <w:t>3</w:t>
            </w:r>
            <w:r w:rsidRPr="00655D70">
              <w:rPr>
                <w:sz w:val="26"/>
                <w:szCs w:val="26"/>
              </w:rPr>
              <w:t xml:space="preserve"> Nghị định số 31/2021/NĐ-CP</w:t>
            </w:r>
            <w:r w:rsidR="006E0909" w:rsidRPr="00655D70">
              <w:rPr>
                <w:sz w:val="26"/>
                <w:szCs w:val="26"/>
              </w:rPr>
              <w:t xml:space="preserve"> </w:t>
            </w:r>
            <w:r w:rsidR="00E170A2" w:rsidRPr="00655D70">
              <w:rPr>
                <w:sz w:val="26"/>
                <w:szCs w:val="26"/>
              </w:rPr>
              <w:t xml:space="preserve">ngày 26/3/2021 </w:t>
            </w:r>
            <w:r w:rsidR="006E0909" w:rsidRPr="00655D70">
              <w:rPr>
                <w:sz w:val="26"/>
                <w:szCs w:val="26"/>
              </w:rPr>
              <w:t>của Chính phủ</w:t>
            </w:r>
            <w:r w:rsidRPr="00655D70">
              <w:rPr>
                <w:sz w:val="26"/>
                <w:szCs w:val="26"/>
              </w:rPr>
              <w:t>)</w:t>
            </w:r>
          </w:p>
        </w:tc>
        <w:tc>
          <w:tcPr>
            <w:tcW w:w="2268" w:type="dxa"/>
            <w:tcBorders>
              <w:top w:val="single" w:sz="4" w:space="0" w:color="auto"/>
              <w:left w:val="single" w:sz="4" w:space="0" w:color="auto"/>
              <w:bottom w:val="single" w:sz="4" w:space="0" w:color="auto"/>
              <w:right w:val="single" w:sz="4" w:space="0" w:color="auto"/>
            </w:tcBorders>
          </w:tcPr>
          <w:p w14:paraId="7F4BD3E8" w14:textId="065B4DB6" w:rsidR="00A2789E" w:rsidRPr="00655D70" w:rsidRDefault="00AC55C1" w:rsidP="00182ABB">
            <w:pPr>
              <w:pStyle w:val="BodyText"/>
              <w:widowControl w:val="0"/>
              <w:suppressAutoHyphens w:val="0"/>
              <w:spacing w:after="0"/>
              <w:rPr>
                <w:sz w:val="26"/>
                <w:szCs w:val="26"/>
              </w:rPr>
            </w:pPr>
            <w:r>
              <w:rPr>
                <w:sz w:val="26"/>
                <w:szCs w:val="26"/>
              </w:rPr>
              <w:t>N</w:t>
            </w:r>
            <w:r w:rsidR="00A2789E" w:rsidRPr="00655D70">
              <w:rPr>
                <w:sz w:val="26"/>
                <w:szCs w:val="26"/>
              </w:rPr>
              <w:t>hà đầu tư</w:t>
            </w:r>
          </w:p>
        </w:tc>
      </w:tr>
      <w:tr w:rsidR="00A2789E" w:rsidRPr="00717B5F" w14:paraId="439E5D29" w14:textId="77777777" w:rsidTr="00182ABB">
        <w:tc>
          <w:tcPr>
            <w:tcW w:w="590" w:type="dxa"/>
            <w:vMerge w:val="restart"/>
            <w:tcBorders>
              <w:top w:val="single" w:sz="4" w:space="0" w:color="auto"/>
              <w:left w:val="single" w:sz="4" w:space="0" w:color="auto"/>
              <w:bottom w:val="single" w:sz="4" w:space="0" w:color="auto"/>
              <w:right w:val="single" w:sz="4" w:space="0" w:color="auto"/>
            </w:tcBorders>
          </w:tcPr>
          <w:p w14:paraId="6999EB8E" w14:textId="7E9F4EEF" w:rsidR="00A2789E" w:rsidRPr="00655D70" w:rsidRDefault="00A2789E" w:rsidP="00182ABB">
            <w:pPr>
              <w:pStyle w:val="BodyText"/>
              <w:widowControl w:val="0"/>
              <w:suppressAutoHyphens w:val="0"/>
              <w:spacing w:after="0"/>
              <w:jc w:val="center"/>
              <w:rPr>
                <w:sz w:val="26"/>
                <w:szCs w:val="26"/>
              </w:rPr>
            </w:pPr>
            <w:r w:rsidRPr="00655D70">
              <w:rPr>
                <w:sz w:val="26"/>
                <w:szCs w:val="26"/>
              </w:rPr>
              <w:t>3</w:t>
            </w:r>
          </w:p>
        </w:tc>
        <w:tc>
          <w:tcPr>
            <w:tcW w:w="1132" w:type="dxa"/>
            <w:vMerge w:val="restart"/>
            <w:tcBorders>
              <w:top w:val="single" w:sz="4" w:space="0" w:color="auto"/>
              <w:left w:val="single" w:sz="4" w:space="0" w:color="auto"/>
              <w:bottom w:val="single" w:sz="4" w:space="0" w:color="auto"/>
              <w:right w:val="single" w:sz="4" w:space="0" w:color="auto"/>
            </w:tcBorders>
          </w:tcPr>
          <w:p w14:paraId="50EE9508" w14:textId="77777777" w:rsidR="00A2789E" w:rsidRPr="00655D70" w:rsidRDefault="00A2789E" w:rsidP="00182ABB">
            <w:pPr>
              <w:pStyle w:val="BodyText"/>
              <w:widowControl w:val="0"/>
              <w:suppressAutoHyphens w:val="0"/>
              <w:spacing w:after="0"/>
              <w:rPr>
                <w:sz w:val="26"/>
                <w:szCs w:val="26"/>
              </w:rPr>
            </w:pPr>
            <w:r w:rsidRPr="00655D70">
              <w:rPr>
                <w:sz w:val="26"/>
                <w:szCs w:val="26"/>
              </w:rPr>
              <w:t>Bước 3</w:t>
            </w:r>
          </w:p>
        </w:tc>
        <w:tc>
          <w:tcPr>
            <w:tcW w:w="4936" w:type="dxa"/>
            <w:tcBorders>
              <w:top w:val="single" w:sz="4" w:space="0" w:color="auto"/>
              <w:left w:val="single" w:sz="4" w:space="0" w:color="auto"/>
              <w:bottom w:val="single" w:sz="4" w:space="0" w:color="auto"/>
              <w:right w:val="single" w:sz="4" w:space="0" w:color="auto"/>
            </w:tcBorders>
          </w:tcPr>
          <w:p w14:paraId="6BD823B4" w14:textId="77777777" w:rsidR="00A2789E" w:rsidRPr="00655D70" w:rsidRDefault="00A2789E" w:rsidP="005E12B5">
            <w:pPr>
              <w:pStyle w:val="BodyText"/>
              <w:widowControl w:val="0"/>
              <w:suppressAutoHyphens w:val="0"/>
              <w:spacing w:after="0"/>
              <w:jc w:val="both"/>
              <w:rPr>
                <w:sz w:val="26"/>
                <w:szCs w:val="26"/>
              </w:rPr>
            </w:pPr>
            <w:r w:rsidRPr="00655D70">
              <w:rPr>
                <w:sz w:val="26"/>
                <w:szCs w:val="26"/>
              </w:rPr>
              <w:t>Thẩm định hồ sơ đề nghị phê duyệt chủ trương đầu tư</w:t>
            </w:r>
          </w:p>
          <w:p w14:paraId="5DDE9B63" w14:textId="1181B52B" w:rsidR="00A2789E" w:rsidRPr="00655D70" w:rsidRDefault="00A2789E" w:rsidP="005E7868">
            <w:pPr>
              <w:pStyle w:val="BodyText"/>
              <w:widowControl w:val="0"/>
              <w:suppressAutoHyphens w:val="0"/>
              <w:spacing w:after="0"/>
              <w:jc w:val="both"/>
              <w:rPr>
                <w:sz w:val="26"/>
                <w:szCs w:val="26"/>
              </w:rPr>
            </w:pPr>
            <w:r w:rsidRPr="00655D70">
              <w:rPr>
                <w:sz w:val="26"/>
                <w:szCs w:val="26"/>
              </w:rPr>
              <w:lastRenderedPageBreak/>
              <w:t xml:space="preserve">(Khoản </w:t>
            </w:r>
            <w:r w:rsidR="006A4CA5" w:rsidRPr="00655D70">
              <w:rPr>
                <w:sz w:val="26"/>
                <w:szCs w:val="26"/>
              </w:rPr>
              <w:t xml:space="preserve">8 </w:t>
            </w:r>
            <w:r w:rsidRPr="00655D70">
              <w:rPr>
                <w:sz w:val="26"/>
                <w:szCs w:val="26"/>
              </w:rPr>
              <w:t>Điều 31</w:t>
            </w:r>
            <w:r w:rsidR="005E7868">
              <w:rPr>
                <w:sz w:val="26"/>
                <w:szCs w:val="26"/>
                <w:vertAlign w:val="superscript"/>
              </w:rPr>
              <w:t>3</w:t>
            </w:r>
            <w:r w:rsidRPr="00655D70">
              <w:rPr>
                <w:sz w:val="26"/>
                <w:szCs w:val="26"/>
              </w:rPr>
              <w:t xml:space="preserve"> </w:t>
            </w:r>
            <w:r w:rsidR="006E0909" w:rsidRPr="00655D70">
              <w:rPr>
                <w:sz w:val="26"/>
                <w:szCs w:val="26"/>
              </w:rPr>
              <w:t>Nghị định số 31/2021/NĐ-CP</w:t>
            </w:r>
            <w:r w:rsidR="00E170A2" w:rsidRPr="00655D70">
              <w:rPr>
                <w:sz w:val="26"/>
                <w:szCs w:val="26"/>
              </w:rPr>
              <w:t xml:space="preserve"> ngày 26/3/2021 của Chính phủ</w:t>
            </w:r>
            <w:r w:rsidR="00AC55C1">
              <w:rPr>
                <w:sz w:val="26"/>
                <w:szCs w:val="26"/>
              </w:rPr>
              <w:t xml:space="preserve"> </w:t>
            </w:r>
            <w:r w:rsidR="004C157B">
              <w:rPr>
                <w:sz w:val="26"/>
                <w:szCs w:val="26"/>
              </w:rPr>
              <w:t>và khoản 4</w:t>
            </w:r>
            <w:r w:rsidR="005E7868">
              <w:rPr>
                <w:sz w:val="26"/>
                <w:szCs w:val="26"/>
                <w:vertAlign w:val="superscript"/>
              </w:rPr>
              <w:t>31</w:t>
            </w:r>
            <w:r w:rsidR="004C157B">
              <w:rPr>
                <w:sz w:val="26"/>
                <w:szCs w:val="26"/>
              </w:rPr>
              <w:t xml:space="preserve"> Điều 33 Nghị định số </w:t>
            </w:r>
            <w:r w:rsidR="004C157B" w:rsidRPr="00655D70">
              <w:rPr>
                <w:sz w:val="26"/>
                <w:szCs w:val="26"/>
              </w:rPr>
              <w:t>31/2021/NĐ-CP ngày 26/3/2021 của Chính phủ</w:t>
            </w:r>
            <w:r w:rsidR="004C157B">
              <w:rPr>
                <w:sz w:val="26"/>
                <w:szCs w:val="26"/>
              </w:rPr>
              <w:t>)</w:t>
            </w:r>
          </w:p>
        </w:tc>
        <w:tc>
          <w:tcPr>
            <w:tcW w:w="2268" w:type="dxa"/>
            <w:tcBorders>
              <w:top w:val="single" w:sz="4" w:space="0" w:color="auto"/>
              <w:left w:val="single" w:sz="4" w:space="0" w:color="auto"/>
              <w:bottom w:val="single" w:sz="4" w:space="0" w:color="auto"/>
              <w:right w:val="single" w:sz="4" w:space="0" w:color="auto"/>
            </w:tcBorders>
          </w:tcPr>
          <w:p w14:paraId="3FFC0D7D" w14:textId="77777777" w:rsidR="00A2789E" w:rsidRPr="00655D70" w:rsidRDefault="00A2789E" w:rsidP="00182ABB">
            <w:pPr>
              <w:pStyle w:val="BodyText"/>
              <w:widowControl w:val="0"/>
              <w:suppressAutoHyphens w:val="0"/>
              <w:spacing w:after="0"/>
              <w:rPr>
                <w:sz w:val="26"/>
                <w:szCs w:val="26"/>
              </w:rPr>
            </w:pPr>
          </w:p>
        </w:tc>
      </w:tr>
      <w:tr w:rsidR="00A2789E" w:rsidRPr="00717B5F" w14:paraId="6F5F68A2" w14:textId="77777777" w:rsidTr="00182ABB">
        <w:tc>
          <w:tcPr>
            <w:tcW w:w="590" w:type="dxa"/>
            <w:vMerge/>
            <w:tcBorders>
              <w:top w:val="single" w:sz="4" w:space="0" w:color="auto"/>
              <w:left w:val="single" w:sz="4" w:space="0" w:color="auto"/>
              <w:bottom w:val="single" w:sz="4" w:space="0" w:color="auto"/>
              <w:right w:val="single" w:sz="4" w:space="0" w:color="auto"/>
            </w:tcBorders>
          </w:tcPr>
          <w:p w14:paraId="2D68C530" w14:textId="77777777" w:rsidR="00A2789E" w:rsidRPr="00655D70" w:rsidRDefault="00A2789E" w:rsidP="00182ABB">
            <w:pPr>
              <w:pStyle w:val="BodyText"/>
              <w:widowControl w:val="0"/>
              <w:suppressAutoHyphens w:val="0"/>
              <w:spacing w:after="0"/>
              <w:jc w:val="center"/>
              <w:rPr>
                <w:sz w:val="26"/>
                <w:szCs w:val="26"/>
              </w:rPr>
            </w:pPr>
          </w:p>
        </w:tc>
        <w:tc>
          <w:tcPr>
            <w:tcW w:w="1132" w:type="dxa"/>
            <w:vMerge/>
            <w:tcBorders>
              <w:top w:val="single" w:sz="4" w:space="0" w:color="auto"/>
              <w:left w:val="single" w:sz="4" w:space="0" w:color="auto"/>
              <w:bottom w:val="single" w:sz="4" w:space="0" w:color="auto"/>
              <w:right w:val="single" w:sz="4" w:space="0" w:color="auto"/>
            </w:tcBorders>
          </w:tcPr>
          <w:p w14:paraId="27618D5E" w14:textId="77777777" w:rsidR="00A2789E" w:rsidRPr="00655D70" w:rsidRDefault="00A2789E" w:rsidP="00182ABB">
            <w:pPr>
              <w:pStyle w:val="BodyText"/>
              <w:widowControl w:val="0"/>
              <w:suppressAutoHyphens w:val="0"/>
              <w:spacing w:after="0"/>
              <w:rPr>
                <w:sz w:val="26"/>
                <w:szCs w:val="26"/>
              </w:rPr>
            </w:pPr>
          </w:p>
        </w:tc>
        <w:tc>
          <w:tcPr>
            <w:tcW w:w="4936" w:type="dxa"/>
            <w:tcBorders>
              <w:top w:val="single" w:sz="4" w:space="0" w:color="auto"/>
              <w:left w:val="single" w:sz="4" w:space="0" w:color="auto"/>
              <w:bottom w:val="single" w:sz="4" w:space="0" w:color="auto"/>
              <w:right w:val="single" w:sz="4" w:space="0" w:color="auto"/>
            </w:tcBorders>
          </w:tcPr>
          <w:p w14:paraId="64791B33" w14:textId="50AFB280" w:rsidR="00A2789E" w:rsidRPr="00655D70" w:rsidRDefault="00A2789E" w:rsidP="004C157B">
            <w:pPr>
              <w:pStyle w:val="BodyText"/>
              <w:widowControl w:val="0"/>
              <w:suppressAutoHyphens w:val="0"/>
              <w:spacing w:after="0"/>
              <w:jc w:val="both"/>
              <w:rPr>
                <w:sz w:val="26"/>
                <w:szCs w:val="26"/>
              </w:rPr>
            </w:pPr>
            <w:r w:rsidRPr="00655D70">
              <w:rPr>
                <w:sz w:val="26"/>
                <w:szCs w:val="26"/>
              </w:rPr>
              <w:t>a. Văn bản lấy ý kiến thẩm định (0</w:t>
            </w:r>
            <w:r w:rsidR="004C157B">
              <w:rPr>
                <w:sz w:val="26"/>
                <w:szCs w:val="26"/>
              </w:rPr>
              <w:t>2</w:t>
            </w:r>
            <w:r w:rsidRPr="00655D70">
              <w:rPr>
                <w:sz w:val="26"/>
                <w:szCs w:val="26"/>
              </w:rPr>
              <w:t xml:space="preserve"> ngày</w:t>
            </w:r>
            <w:r w:rsidR="004C157B">
              <w:rPr>
                <w:sz w:val="26"/>
                <w:szCs w:val="26"/>
              </w:rPr>
              <w:t xml:space="preserve"> </w:t>
            </w:r>
            <w:r w:rsidRPr="00655D70">
              <w:rPr>
                <w:sz w:val="26"/>
                <w:szCs w:val="26"/>
              </w:rPr>
              <w:t xml:space="preserve">kể từ ngày nhận hồ sơ hợp lệ) </w:t>
            </w:r>
          </w:p>
        </w:tc>
        <w:tc>
          <w:tcPr>
            <w:tcW w:w="2268" w:type="dxa"/>
            <w:tcBorders>
              <w:top w:val="single" w:sz="4" w:space="0" w:color="auto"/>
              <w:left w:val="single" w:sz="4" w:space="0" w:color="auto"/>
              <w:bottom w:val="single" w:sz="4" w:space="0" w:color="auto"/>
              <w:right w:val="single" w:sz="4" w:space="0" w:color="auto"/>
            </w:tcBorders>
          </w:tcPr>
          <w:p w14:paraId="15155B62" w14:textId="2624AA4B" w:rsidR="00A2789E" w:rsidRPr="00AC55C1" w:rsidRDefault="00A2789E" w:rsidP="00D46F14">
            <w:pPr>
              <w:pStyle w:val="BodyText"/>
              <w:widowControl w:val="0"/>
              <w:suppressAutoHyphens w:val="0"/>
              <w:spacing w:after="0"/>
              <w:rPr>
                <w:sz w:val="26"/>
                <w:szCs w:val="26"/>
              </w:rPr>
            </w:pPr>
            <w:r w:rsidRPr="00AC55C1">
              <w:rPr>
                <w:sz w:val="26"/>
                <w:szCs w:val="26"/>
              </w:rPr>
              <w:t xml:space="preserve">Sở </w:t>
            </w:r>
            <w:r w:rsidR="00D2552C" w:rsidRPr="00AC55C1">
              <w:rPr>
                <w:sz w:val="26"/>
                <w:szCs w:val="26"/>
              </w:rPr>
              <w:t>Tài chính</w:t>
            </w:r>
            <w:r w:rsidR="00D46F14">
              <w:rPr>
                <w:sz w:val="26"/>
                <w:szCs w:val="26"/>
              </w:rPr>
              <w:t>;</w:t>
            </w:r>
            <w:r w:rsidR="00AC55C1" w:rsidRPr="00AC55C1">
              <w:rPr>
                <w:sz w:val="26"/>
                <w:szCs w:val="26"/>
              </w:rPr>
              <w:t xml:space="preserve"> </w:t>
            </w:r>
            <w:r w:rsidR="00AC55C1" w:rsidRPr="00AC55C1">
              <w:rPr>
                <w:kern w:val="28"/>
                <w:sz w:val="26"/>
                <w:szCs w:val="26"/>
              </w:rPr>
              <w:t>Ban Quản lý các Khu công nghệ cao và khu công nghiệp thành phố Hà Nội</w:t>
            </w:r>
          </w:p>
        </w:tc>
      </w:tr>
      <w:tr w:rsidR="00A2789E" w:rsidRPr="00717B5F" w14:paraId="0BC81321" w14:textId="77777777" w:rsidTr="00182ABB">
        <w:tc>
          <w:tcPr>
            <w:tcW w:w="590" w:type="dxa"/>
            <w:vMerge/>
            <w:tcBorders>
              <w:top w:val="single" w:sz="4" w:space="0" w:color="auto"/>
              <w:left w:val="single" w:sz="4" w:space="0" w:color="auto"/>
              <w:bottom w:val="single" w:sz="4" w:space="0" w:color="auto"/>
              <w:right w:val="single" w:sz="4" w:space="0" w:color="auto"/>
            </w:tcBorders>
          </w:tcPr>
          <w:p w14:paraId="3A3E0B3C" w14:textId="77777777" w:rsidR="00A2789E" w:rsidRPr="00655D70" w:rsidRDefault="00A2789E" w:rsidP="00182ABB">
            <w:pPr>
              <w:pStyle w:val="BodyText"/>
              <w:widowControl w:val="0"/>
              <w:suppressAutoHyphens w:val="0"/>
              <w:spacing w:after="0"/>
              <w:jc w:val="center"/>
              <w:rPr>
                <w:sz w:val="26"/>
                <w:szCs w:val="26"/>
              </w:rPr>
            </w:pPr>
          </w:p>
        </w:tc>
        <w:tc>
          <w:tcPr>
            <w:tcW w:w="1132" w:type="dxa"/>
            <w:vMerge/>
            <w:tcBorders>
              <w:top w:val="single" w:sz="4" w:space="0" w:color="auto"/>
              <w:left w:val="single" w:sz="4" w:space="0" w:color="auto"/>
              <w:bottom w:val="single" w:sz="4" w:space="0" w:color="auto"/>
              <w:right w:val="single" w:sz="4" w:space="0" w:color="auto"/>
            </w:tcBorders>
          </w:tcPr>
          <w:p w14:paraId="7941C45A" w14:textId="77777777" w:rsidR="00A2789E" w:rsidRPr="00655D70" w:rsidRDefault="00A2789E" w:rsidP="00182ABB">
            <w:pPr>
              <w:pStyle w:val="BodyText"/>
              <w:widowControl w:val="0"/>
              <w:suppressAutoHyphens w:val="0"/>
              <w:spacing w:after="0"/>
              <w:rPr>
                <w:sz w:val="26"/>
                <w:szCs w:val="26"/>
              </w:rPr>
            </w:pPr>
          </w:p>
        </w:tc>
        <w:tc>
          <w:tcPr>
            <w:tcW w:w="4936" w:type="dxa"/>
            <w:tcBorders>
              <w:top w:val="single" w:sz="4" w:space="0" w:color="auto"/>
              <w:left w:val="single" w:sz="4" w:space="0" w:color="auto"/>
              <w:bottom w:val="single" w:sz="4" w:space="0" w:color="auto"/>
              <w:right w:val="single" w:sz="4" w:space="0" w:color="auto"/>
            </w:tcBorders>
          </w:tcPr>
          <w:p w14:paraId="6B169C71" w14:textId="182C440B" w:rsidR="00A2789E" w:rsidRPr="00C455C3" w:rsidRDefault="00A2789E" w:rsidP="004C157B">
            <w:pPr>
              <w:pStyle w:val="BodyText"/>
              <w:widowControl w:val="0"/>
              <w:suppressAutoHyphens w:val="0"/>
              <w:spacing w:after="0"/>
              <w:jc w:val="both"/>
              <w:rPr>
                <w:sz w:val="26"/>
                <w:szCs w:val="26"/>
              </w:rPr>
            </w:pPr>
            <w:r w:rsidRPr="00C455C3">
              <w:rPr>
                <w:sz w:val="26"/>
                <w:szCs w:val="26"/>
              </w:rPr>
              <w:t>b. Tham gia ý kiến thẩm định (</w:t>
            </w:r>
            <w:r w:rsidR="004C157B">
              <w:rPr>
                <w:sz w:val="26"/>
                <w:szCs w:val="26"/>
              </w:rPr>
              <w:t>07</w:t>
            </w:r>
            <w:r w:rsidRPr="00C455C3">
              <w:rPr>
                <w:sz w:val="26"/>
                <w:szCs w:val="26"/>
              </w:rPr>
              <w:t xml:space="preserve"> ngày kể từ ngày nhận văn bản đề nghị thẩm định)</w:t>
            </w:r>
          </w:p>
        </w:tc>
        <w:tc>
          <w:tcPr>
            <w:tcW w:w="2268" w:type="dxa"/>
            <w:tcBorders>
              <w:top w:val="single" w:sz="4" w:space="0" w:color="auto"/>
              <w:left w:val="single" w:sz="4" w:space="0" w:color="auto"/>
              <w:bottom w:val="single" w:sz="4" w:space="0" w:color="auto"/>
              <w:right w:val="single" w:sz="4" w:space="0" w:color="auto"/>
            </w:tcBorders>
          </w:tcPr>
          <w:p w14:paraId="5D7C7CAE" w14:textId="77777777" w:rsidR="00A2789E" w:rsidRPr="00655D70" w:rsidRDefault="00A2789E" w:rsidP="00182ABB">
            <w:pPr>
              <w:pStyle w:val="BodyText"/>
              <w:widowControl w:val="0"/>
              <w:suppressAutoHyphens w:val="0"/>
              <w:spacing w:after="0"/>
              <w:rPr>
                <w:sz w:val="26"/>
                <w:szCs w:val="26"/>
              </w:rPr>
            </w:pPr>
            <w:r w:rsidRPr="00655D70">
              <w:rPr>
                <w:sz w:val="26"/>
                <w:szCs w:val="26"/>
              </w:rPr>
              <w:t xml:space="preserve">Sở, Ngành và </w:t>
            </w:r>
            <w:r w:rsidR="004C71D3">
              <w:t>và cơ quan, đơn vị liên quan</w:t>
            </w:r>
          </w:p>
        </w:tc>
      </w:tr>
      <w:tr w:rsidR="00A2789E" w:rsidRPr="00717B5F" w14:paraId="1F3C057C" w14:textId="77777777" w:rsidTr="00182ABB">
        <w:tc>
          <w:tcPr>
            <w:tcW w:w="590" w:type="dxa"/>
            <w:tcBorders>
              <w:top w:val="single" w:sz="4" w:space="0" w:color="auto"/>
              <w:left w:val="single" w:sz="4" w:space="0" w:color="auto"/>
              <w:bottom w:val="single" w:sz="4" w:space="0" w:color="auto"/>
              <w:right w:val="single" w:sz="4" w:space="0" w:color="auto"/>
            </w:tcBorders>
          </w:tcPr>
          <w:p w14:paraId="15928C64" w14:textId="77777777" w:rsidR="00A2789E" w:rsidRPr="00655D70" w:rsidRDefault="00A2789E" w:rsidP="00182ABB">
            <w:pPr>
              <w:pStyle w:val="BodyText"/>
              <w:widowControl w:val="0"/>
              <w:suppressAutoHyphens w:val="0"/>
              <w:spacing w:after="0"/>
              <w:rPr>
                <w:sz w:val="26"/>
                <w:szCs w:val="26"/>
              </w:rPr>
            </w:pPr>
          </w:p>
        </w:tc>
        <w:tc>
          <w:tcPr>
            <w:tcW w:w="1132" w:type="dxa"/>
            <w:tcBorders>
              <w:top w:val="single" w:sz="4" w:space="0" w:color="auto"/>
              <w:left w:val="single" w:sz="4" w:space="0" w:color="auto"/>
              <w:bottom w:val="single" w:sz="4" w:space="0" w:color="auto"/>
              <w:right w:val="single" w:sz="4" w:space="0" w:color="auto"/>
            </w:tcBorders>
          </w:tcPr>
          <w:p w14:paraId="3220A308" w14:textId="77777777" w:rsidR="00A2789E" w:rsidRPr="00655D70" w:rsidRDefault="00A2789E" w:rsidP="00182ABB">
            <w:pPr>
              <w:pStyle w:val="BodyText"/>
              <w:widowControl w:val="0"/>
              <w:suppressAutoHyphens w:val="0"/>
              <w:spacing w:after="0"/>
              <w:rPr>
                <w:sz w:val="26"/>
                <w:szCs w:val="26"/>
              </w:rPr>
            </w:pPr>
          </w:p>
        </w:tc>
        <w:tc>
          <w:tcPr>
            <w:tcW w:w="4936" w:type="dxa"/>
            <w:tcBorders>
              <w:top w:val="single" w:sz="4" w:space="0" w:color="auto"/>
              <w:left w:val="single" w:sz="4" w:space="0" w:color="auto"/>
              <w:bottom w:val="single" w:sz="4" w:space="0" w:color="auto"/>
              <w:right w:val="single" w:sz="4" w:space="0" w:color="auto"/>
            </w:tcBorders>
          </w:tcPr>
          <w:p w14:paraId="291B476B" w14:textId="77B41347" w:rsidR="00A2789E" w:rsidRPr="00C455C3" w:rsidRDefault="00A2789E" w:rsidP="004C157B">
            <w:pPr>
              <w:pStyle w:val="BodyText"/>
              <w:widowControl w:val="0"/>
              <w:suppressAutoHyphens w:val="0"/>
              <w:spacing w:after="0"/>
              <w:jc w:val="both"/>
              <w:rPr>
                <w:sz w:val="26"/>
                <w:szCs w:val="26"/>
              </w:rPr>
            </w:pPr>
            <w:r w:rsidRPr="00C455C3">
              <w:rPr>
                <w:sz w:val="26"/>
                <w:szCs w:val="26"/>
              </w:rPr>
              <w:t>c. Lập báo cáo thẩm định (</w:t>
            </w:r>
            <w:r w:rsidR="003F4B68" w:rsidRPr="00C455C3">
              <w:rPr>
                <w:sz w:val="26"/>
                <w:szCs w:val="26"/>
              </w:rPr>
              <w:t>1</w:t>
            </w:r>
            <w:r w:rsidR="004C157B">
              <w:rPr>
                <w:sz w:val="26"/>
                <w:szCs w:val="26"/>
              </w:rPr>
              <w:t>4</w:t>
            </w:r>
            <w:r w:rsidRPr="00C455C3">
              <w:rPr>
                <w:sz w:val="26"/>
                <w:szCs w:val="26"/>
              </w:rPr>
              <w:t xml:space="preserve"> ngày kể từ ngày nhận hồ sơ hợp lệ)</w:t>
            </w:r>
          </w:p>
        </w:tc>
        <w:tc>
          <w:tcPr>
            <w:tcW w:w="2268" w:type="dxa"/>
            <w:tcBorders>
              <w:top w:val="single" w:sz="4" w:space="0" w:color="auto"/>
              <w:left w:val="single" w:sz="4" w:space="0" w:color="auto"/>
              <w:bottom w:val="single" w:sz="4" w:space="0" w:color="auto"/>
              <w:right w:val="single" w:sz="4" w:space="0" w:color="auto"/>
            </w:tcBorders>
          </w:tcPr>
          <w:p w14:paraId="168FA1B9" w14:textId="3208351E" w:rsidR="00A2789E" w:rsidRPr="00655D70" w:rsidRDefault="00A2789E" w:rsidP="00D2552C">
            <w:pPr>
              <w:pStyle w:val="BodyText"/>
              <w:widowControl w:val="0"/>
              <w:suppressAutoHyphens w:val="0"/>
              <w:spacing w:after="0"/>
              <w:rPr>
                <w:sz w:val="26"/>
                <w:szCs w:val="26"/>
              </w:rPr>
            </w:pPr>
            <w:r w:rsidRPr="00655D70">
              <w:rPr>
                <w:sz w:val="26"/>
                <w:szCs w:val="26"/>
              </w:rPr>
              <w:t xml:space="preserve">Sở </w:t>
            </w:r>
            <w:r w:rsidR="00D2552C">
              <w:rPr>
                <w:sz w:val="26"/>
                <w:szCs w:val="26"/>
              </w:rPr>
              <w:t>Tài chính</w:t>
            </w:r>
            <w:r w:rsidR="00D46F14">
              <w:rPr>
                <w:sz w:val="26"/>
                <w:szCs w:val="26"/>
              </w:rPr>
              <w:t>;</w:t>
            </w:r>
            <w:r w:rsidR="00D46F14" w:rsidRPr="00AC55C1">
              <w:rPr>
                <w:sz w:val="26"/>
                <w:szCs w:val="26"/>
              </w:rPr>
              <w:t xml:space="preserve"> </w:t>
            </w:r>
            <w:r w:rsidR="00D46F14" w:rsidRPr="00AC55C1">
              <w:rPr>
                <w:kern w:val="28"/>
                <w:sz w:val="26"/>
                <w:szCs w:val="26"/>
              </w:rPr>
              <w:t>Ban Quản lý các Khu công nghệ cao và khu công nghiệp thành phố Hà Nội</w:t>
            </w:r>
          </w:p>
        </w:tc>
      </w:tr>
      <w:tr w:rsidR="00A2789E" w:rsidRPr="00717B5F" w14:paraId="0D2EF43C" w14:textId="77777777" w:rsidTr="00182ABB">
        <w:tc>
          <w:tcPr>
            <w:tcW w:w="590" w:type="dxa"/>
            <w:tcBorders>
              <w:top w:val="single" w:sz="4" w:space="0" w:color="auto"/>
              <w:left w:val="single" w:sz="4" w:space="0" w:color="auto"/>
              <w:bottom w:val="single" w:sz="4" w:space="0" w:color="auto"/>
              <w:right w:val="single" w:sz="4" w:space="0" w:color="auto"/>
            </w:tcBorders>
          </w:tcPr>
          <w:p w14:paraId="5CAB2044" w14:textId="77777777" w:rsidR="00A2789E" w:rsidRPr="00655D70" w:rsidRDefault="00A2789E" w:rsidP="00182ABB">
            <w:pPr>
              <w:pStyle w:val="BodyText"/>
              <w:widowControl w:val="0"/>
              <w:suppressAutoHyphens w:val="0"/>
              <w:spacing w:after="0"/>
              <w:jc w:val="center"/>
              <w:rPr>
                <w:sz w:val="26"/>
                <w:szCs w:val="26"/>
              </w:rPr>
            </w:pPr>
            <w:r w:rsidRPr="00655D70">
              <w:rPr>
                <w:sz w:val="26"/>
                <w:szCs w:val="26"/>
              </w:rPr>
              <w:t>4</w:t>
            </w:r>
          </w:p>
        </w:tc>
        <w:tc>
          <w:tcPr>
            <w:tcW w:w="1132" w:type="dxa"/>
            <w:tcBorders>
              <w:top w:val="single" w:sz="4" w:space="0" w:color="auto"/>
              <w:left w:val="single" w:sz="4" w:space="0" w:color="auto"/>
              <w:bottom w:val="single" w:sz="4" w:space="0" w:color="auto"/>
              <w:right w:val="single" w:sz="4" w:space="0" w:color="auto"/>
            </w:tcBorders>
          </w:tcPr>
          <w:p w14:paraId="2C01AFB7" w14:textId="77777777" w:rsidR="00A2789E" w:rsidRPr="00655D70" w:rsidRDefault="00A2789E" w:rsidP="00182ABB">
            <w:pPr>
              <w:pStyle w:val="BodyText"/>
              <w:widowControl w:val="0"/>
              <w:suppressAutoHyphens w:val="0"/>
              <w:spacing w:after="0"/>
              <w:rPr>
                <w:sz w:val="26"/>
                <w:szCs w:val="26"/>
              </w:rPr>
            </w:pPr>
            <w:r w:rsidRPr="00655D70">
              <w:rPr>
                <w:sz w:val="26"/>
                <w:szCs w:val="26"/>
              </w:rPr>
              <w:t>Bước 4</w:t>
            </w:r>
          </w:p>
        </w:tc>
        <w:tc>
          <w:tcPr>
            <w:tcW w:w="4936" w:type="dxa"/>
            <w:tcBorders>
              <w:top w:val="single" w:sz="4" w:space="0" w:color="auto"/>
              <w:left w:val="single" w:sz="4" w:space="0" w:color="auto"/>
              <w:bottom w:val="single" w:sz="4" w:space="0" w:color="auto"/>
              <w:right w:val="single" w:sz="4" w:space="0" w:color="auto"/>
            </w:tcBorders>
          </w:tcPr>
          <w:p w14:paraId="57BEBF3E" w14:textId="77777777" w:rsidR="00A2789E" w:rsidRPr="00C455C3" w:rsidRDefault="00A2789E" w:rsidP="005E12B5">
            <w:pPr>
              <w:pStyle w:val="BodyText"/>
              <w:widowControl w:val="0"/>
              <w:suppressAutoHyphens w:val="0"/>
              <w:spacing w:after="0"/>
              <w:jc w:val="both"/>
              <w:rPr>
                <w:sz w:val="26"/>
                <w:szCs w:val="26"/>
              </w:rPr>
            </w:pPr>
            <w:r w:rsidRPr="00C455C3">
              <w:rPr>
                <w:sz w:val="26"/>
                <w:szCs w:val="26"/>
              </w:rPr>
              <w:t xml:space="preserve">Phê duyệt chấp thuận chủ trương đầu tư </w:t>
            </w:r>
            <w:r w:rsidR="00F21983" w:rsidRPr="00C455C3">
              <w:rPr>
                <w:sz w:val="26"/>
                <w:szCs w:val="26"/>
              </w:rPr>
              <w:t>đồng thời với chấp thuận nhà đầu tư</w:t>
            </w:r>
          </w:p>
          <w:p w14:paraId="7719E822" w14:textId="584558DC" w:rsidR="00D46F14" w:rsidRPr="00D46F14" w:rsidRDefault="00D46F14" w:rsidP="00D46F14">
            <w:pPr>
              <w:pStyle w:val="BodyText"/>
              <w:widowControl w:val="0"/>
              <w:suppressAutoHyphens w:val="0"/>
              <w:spacing w:after="0"/>
              <w:jc w:val="both"/>
              <w:rPr>
                <w:sz w:val="26"/>
                <w:szCs w:val="26"/>
              </w:rPr>
            </w:pPr>
            <w:r w:rsidRPr="00D46F14">
              <w:rPr>
                <w:sz w:val="26"/>
                <w:szCs w:val="26"/>
              </w:rPr>
              <w:t xml:space="preserve">(Khoản </w:t>
            </w:r>
            <w:r w:rsidR="004C157B">
              <w:rPr>
                <w:sz w:val="26"/>
                <w:szCs w:val="26"/>
              </w:rPr>
              <w:t>5</w:t>
            </w:r>
            <w:r w:rsidR="005E7868">
              <w:rPr>
                <w:sz w:val="26"/>
                <w:szCs w:val="26"/>
                <w:vertAlign w:val="superscript"/>
              </w:rPr>
              <w:t>32</w:t>
            </w:r>
            <w:r w:rsidRPr="00D46F14">
              <w:rPr>
                <w:sz w:val="26"/>
                <w:szCs w:val="26"/>
              </w:rPr>
              <w:t xml:space="preserve"> Điều 33 Nghị định số 31/2021/NĐ-CP ngày 26/3/2021 của Chính phủ). </w:t>
            </w:r>
          </w:p>
          <w:p w14:paraId="7794C64E" w14:textId="76E71EF0" w:rsidR="00A2789E" w:rsidRPr="00C455C3" w:rsidRDefault="00D46F14" w:rsidP="004C157B">
            <w:pPr>
              <w:pStyle w:val="BodyText"/>
              <w:widowControl w:val="0"/>
              <w:suppressAutoHyphens w:val="0"/>
              <w:spacing w:after="0"/>
              <w:jc w:val="both"/>
              <w:rPr>
                <w:sz w:val="26"/>
                <w:szCs w:val="26"/>
              </w:rPr>
            </w:pPr>
            <w:r w:rsidRPr="00D46F14">
              <w:rPr>
                <w:sz w:val="26"/>
                <w:szCs w:val="26"/>
              </w:rPr>
              <w:t>(0</w:t>
            </w:r>
            <w:r w:rsidR="004C157B">
              <w:rPr>
                <w:sz w:val="26"/>
                <w:szCs w:val="26"/>
              </w:rPr>
              <w:t>3</w:t>
            </w:r>
            <w:r w:rsidRPr="00D46F14">
              <w:rPr>
                <w:sz w:val="26"/>
                <w:szCs w:val="26"/>
              </w:rPr>
              <w:t xml:space="preserve"> ngày </w:t>
            </w:r>
            <w:r w:rsidR="004C157B">
              <w:rPr>
                <w:sz w:val="26"/>
                <w:szCs w:val="26"/>
              </w:rPr>
              <w:t>kể từ ngày</w:t>
            </w:r>
            <w:r w:rsidRPr="00D46F14">
              <w:rPr>
                <w:sz w:val="26"/>
                <w:szCs w:val="26"/>
              </w:rPr>
              <w:t xml:space="preserve"> nhận được hồ sơ và báo cáo thẩm định)</w:t>
            </w:r>
          </w:p>
        </w:tc>
        <w:tc>
          <w:tcPr>
            <w:tcW w:w="2268" w:type="dxa"/>
            <w:tcBorders>
              <w:top w:val="single" w:sz="4" w:space="0" w:color="auto"/>
              <w:left w:val="single" w:sz="4" w:space="0" w:color="auto"/>
              <w:bottom w:val="single" w:sz="4" w:space="0" w:color="auto"/>
              <w:right w:val="single" w:sz="4" w:space="0" w:color="auto"/>
            </w:tcBorders>
          </w:tcPr>
          <w:p w14:paraId="218883A4" w14:textId="77777777" w:rsidR="00A2789E" w:rsidRPr="00655D70" w:rsidRDefault="00A2789E" w:rsidP="00182ABB">
            <w:pPr>
              <w:pStyle w:val="BodyText"/>
              <w:widowControl w:val="0"/>
              <w:suppressAutoHyphens w:val="0"/>
              <w:spacing w:after="0"/>
              <w:rPr>
                <w:sz w:val="26"/>
                <w:szCs w:val="26"/>
              </w:rPr>
            </w:pPr>
            <w:r w:rsidRPr="00655D70">
              <w:rPr>
                <w:sz w:val="26"/>
                <w:szCs w:val="26"/>
              </w:rPr>
              <w:t>Ủy ban nhân dân Thành phố</w:t>
            </w:r>
          </w:p>
        </w:tc>
      </w:tr>
    </w:tbl>
    <w:p w14:paraId="5D5C6A7A" w14:textId="77777777" w:rsidR="00E83389" w:rsidRDefault="00E83389" w:rsidP="00F21983">
      <w:pPr>
        <w:pStyle w:val="BodyText3"/>
        <w:widowControl w:val="0"/>
        <w:suppressAutoHyphens w:val="0"/>
        <w:spacing w:before="60" w:line="240" w:lineRule="auto"/>
        <w:jc w:val="center"/>
        <w:rPr>
          <w:rFonts w:ascii="Times New Roman" w:hAnsi="Times New Roman"/>
        </w:rPr>
      </w:pPr>
    </w:p>
    <w:p w14:paraId="3D6DAB81" w14:textId="77777777" w:rsidR="00E83389" w:rsidRDefault="00E83389" w:rsidP="00F21983">
      <w:pPr>
        <w:pStyle w:val="BodyText3"/>
        <w:widowControl w:val="0"/>
        <w:suppressAutoHyphens w:val="0"/>
        <w:spacing w:before="60" w:line="240" w:lineRule="auto"/>
        <w:jc w:val="center"/>
        <w:rPr>
          <w:rFonts w:ascii="Times New Roman" w:hAnsi="Times New Roman"/>
        </w:rPr>
      </w:pPr>
    </w:p>
    <w:p w14:paraId="5AC48644"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405FB52C"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32B623FD"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108F73EF"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6A5F5530"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66540992"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41001EE6"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3CAE36DF"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027BD046"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62F1B6F0"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6E040727"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2B935E94"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4FA00D89"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4A341C55"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4C2FC15E"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5F1A20D8"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086AD550"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0586258C"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065B2A47"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776EDD77" w14:textId="77777777" w:rsidR="005E7868" w:rsidRDefault="005E7868" w:rsidP="00F21983">
      <w:pPr>
        <w:pStyle w:val="BodyText3"/>
        <w:widowControl w:val="0"/>
        <w:suppressAutoHyphens w:val="0"/>
        <w:spacing w:before="60" w:line="240" w:lineRule="auto"/>
        <w:jc w:val="center"/>
        <w:rPr>
          <w:rFonts w:ascii="Times New Roman" w:hAnsi="Times New Roman"/>
        </w:rPr>
      </w:pPr>
    </w:p>
    <w:p w14:paraId="73330D7F" w14:textId="77777777" w:rsidR="005E7868" w:rsidRDefault="005E7868" w:rsidP="00F21983">
      <w:pPr>
        <w:pStyle w:val="BodyText3"/>
        <w:widowControl w:val="0"/>
        <w:suppressAutoHyphens w:val="0"/>
        <w:spacing w:before="60" w:line="240" w:lineRule="auto"/>
        <w:jc w:val="center"/>
        <w:rPr>
          <w:rFonts w:ascii="Times New Roman" w:hAnsi="Times New Roman"/>
        </w:rPr>
      </w:pPr>
    </w:p>
    <w:p w14:paraId="0899B74D" w14:textId="77777777" w:rsidR="005E7868" w:rsidRDefault="005E7868" w:rsidP="00F21983">
      <w:pPr>
        <w:pStyle w:val="BodyText3"/>
        <w:widowControl w:val="0"/>
        <w:suppressAutoHyphens w:val="0"/>
        <w:spacing w:before="60" w:line="240" w:lineRule="auto"/>
        <w:jc w:val="center"/>
        <w:rPr>
          <w:rFonts w:ascii="Times New Roman" w:hAnsi="Times New Roman"/>
        </w:rPr>
      </w:pPr>
    </w:p>
    <w:p w14:paraId="0C19C9AF" w14:textId="77777777" w:rsidR="005E7868" w:rsidRDefault="005E7868" w:rsidP="00F21983">
      <w:pPr>
        <w:pStyle w:val="BodyText3"/>
        <w:widowControl w:val="0"/>
        <w:suppressAutoHyphens w:val="0"/>
        <w:spacing w:before="60" w:line="240" w:lineRule="auto"/>
        <w:jc w:val="center"/>
        <w:rPr>
          <w:rFonts w:ascii="Times New Roman" w:hAnsi="Times New Roman"/>
        </w:rPr>
      </w:pPr>
    </w:p>
    <w:p w14:paraId="545B07B4" w14:textId="77777777" w:rsidR="005E7868" w:rsidRDefault="005E7868" w:rsidP="00F21983">
      <w:pPr>
        <w:pStyle w:val="BodyText3"/>
        <w:widowControl w:val="0"/>
        <w:suppressAutoHyphens w:val="0"/>
        <w:spacing w:before="60" w:line="240" w:lineRule="auto"/>
        <w:jc w:val="center"/>
        <w:rPr>
          <w:rFonts w:ascii="Times New Roman" w:hAnsi="Times New Roman"/>
        </w:rPr>
      </w:pPr>
    </w:p>
    <w:p w14:paraId="43436905" w14:textId="77777777" w:rsidR="005E7868" w:rsidRDefault="005E7868" w:rsidP="00F21983">
      <w:pPr>
        <w:pStyle w:val="BodyText3"/>
        <w:widowControl w:val="0"/>
        <w:suppressAutoHyphens w:val="0"/>
        <w:spacing w:before="60" w:line="240" w:lineRule="auto"/>
        <w:jc w:val="center"/>
        <w:rPr>
          <w:rFonts w:ascii="Times New Roman" w:hAnsi="Times New Roman"/>
        </w:rPr>
      </w:pPr>
    </w:p>
    <w:p w14:paraId="0C20BC7C" w14:textId="77777777" w:rsidR="005E7868" w:rsidRDefault="005E7868" w:rsidP="00F21983">
      <w:pPr>
        <w:pStyle w:val="BodyText3"/>
        <w:widowControl w:val="0"/>
        <w:suppressAutoHyphens w:val="0"/>
        <w:spacing w:before="60" w:line="240" w:lineRule="auto"/>
        <w:jc w:val="center"/>
        <w:rPr>
          <w:rFonts w:ascii="Times New Roman" w:hAnsi="Times New Roman"/>
        </w:rPr>
      </w:pPr>
    </w:p>
    <w:p w14:paraId="5EEBA874" w14:textId="77777777" w:rsidR="005E7868" w:rsidRDefault="005E7868" w:rsidP="00F21983">
      <w:pPr>
        <w:pStyle w:val="BodyText3"/>
        <w:widowControl w:val="0"/>
        <w:suppressAutoHyphens w:val="0"/>
        <w:spacing w:before="60" w:line="240" w:lineRule="auto"/>
        <w:jc w:val="center"/>
        <w:rPr>
          <w:rFonts w:ascii="Times New Roman" w:hAnsi="Times New Roman"/>
        </w:rPr>
      </w:pPr>
    </w:p>
    <w:p w14:paraId="11AA47F4" w14:textId="77777777" w:rsidR="005E7868" w:rsidRDefault="005E7868" w:rsidP="00F21983">
      <w:pPr>
        <w:pStyle w:val="BodyText3"/>
        <w:widowControl w:val="0"/>
        <w:suppressAutoHyphens w:val="0"/>
        <w:spacing w:before="60" w:line="240" w:lineRule="auto"/>
        <w:jc w:val="center"/>
        <w:rPr>
          <w:rFonts w:ascii="Times New Roman" w:hAnsi="Times New Roman"/>
        </w:rPr>
      </w:pPr>
    </w:p>
    <w:p w14:paraId="4C971F00" w14:textId="77777777" w:rsidR="005E7868" w:rsidRDefault="005E7868" w:rsidP="00F21983">
      <w:pPr>
        <w:pStyle w:val="BodyText3"/>
        <w:widowControl w:val="0"/>
        <w:suppressAutoHyphens w:val="0"/>
        <w:spacing w:before="60" w:line="240" w:lineRule="auto"/>
        <w:jc w:val="center"/>
        <w:rPr>
          <w:rFonts w:ascii="Times New Roman" w:hAnsi="Times New Roman"/>
        </w:rPr>
      </w:pPr>
    </w:p>
    <w:p w14:paraId="5C8D2827" w14:textId="77777777" w:rsidR="005E7868" w:rsidRDefault="005E7868" w:rsidP="00F21983">
      <w:pPr>
        <w:pStyle w:val="BodyText3"/>
        <w:widowControl w:val="0"/>
        <w:suppressAutoHyphens w:val="0"/>
        <w:spacing w:before="60" w:line="240" w:lineRule="auto"/>
        <w:jc w:val="center"/>
        <w:rPr>
          <w:rFonts w:ascii="Times New Roman" w:hAnsi="Times New Roman"/>
        </w:rPr>
      </w:pPr>
    </w:p>
    <w:p w14:paraId="7271A508"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0CD50970"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63D7C5F5"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67D231A7" w14:textId="77777777" w:rsidR="00D46F14" w:rsidRDefault="00D46F14" w:rsidP="00F21983">
      <w:pPr>
        <w:pStyle w:val="BodyText3"/>
        <w:widowControl w:val="0"/>
        <w:suppressAutoHyphens w:val="0"/>
        <w:spacing w:before="60" w:line="240" w:lineRule="auto"/>
        <w:jc w:val="center"/>
        <w:rPr>
          <w:rFonts w:ascii="Times New Roman" w:hAnsi="Times New Roman"/>
        </w:rPr>
      </w:pPr>
    </w:p>
    <w:p w14:paraId="33593DE5" w14:textId="6555AB42" w:rsidR="00F21983" w:rsidRPr="00717B5F" w:rsidRDefault="00F21983" w:rsidP="00F21983">
      <w:pPr>
        <w:pStyle w:val="BodyText3"/>
        <w:widowControl w:val="0"/>
        <w:suppressAutoHyphens w:val="0"/>
        <w:spacing w:before="60" w:line="240" w:lineRule="auto"/>
        <w:jc w:val="center"/>
        <w:rPr>
          <w:rFonts w:ascii="Times New Roman" w:hAnsi="Times New Roman"/>
        </w:rPr>
      </w:pPr>
      <w:r w:rsidRPr="00717B5F">
        <w:rPr>
          <w:rFonts w:ascii="Times New Roman" w:hAnsi="Times New Roman"/>
        </w:rPr>
        <w:t xml:space="preserve">PHỤ LỤC </w:t>
      </w:r>
      <w:r w:rsidR="001E0B55">
        <w:rPr>
          <w:rFonts w:ascii="Times New Roman" w:hAnsi="Times New Roman"/>
        </w:rPr>
        <w:t>5</w:t>
      </w:r>
    </w:p>
    <w:p w14:paraId="01A83F5B" w14:textId="77777777" w:rsidR="00F21983" w:rsidRPr="00717B5F" w:rsidRDefault="00F21983" w:rsidP="00F21983">
      <w:pPr>
        <w:pStyle w:val="BodyText3"/>
        <w:widowControl w:val="0"/>
        <w:suppressAutoHyphens w:val="0"/>
        <w:spacing w:before="60" w:line="240" w:lineRule="auto"/>
        <w:jc w:val="center"/>
        <w:rPr>
          <w:rFonts w:ascii="Times New Roman" w:hAnsi="Times New Roman"/>
        </w:rPr>
      </w:pPr>
      <w:r w:rsidRPr="00717B5F">
        <w:rPr>
          <w:rFonts w:ascii="Times New Roman" w:hAnsi="Times New Roman"/>
        </w:rPr>
        <w:t xml:space="preserve">Tổng hợp trình tự, thủ tục chấp thuận </w:t>
      </w:r>
      <w:r>
        <w:rPr>
          <w:rFonts w:ascii="Times New Roman" w:hAnsi="Times New Roman"/>
        </w:rPr>
        <w:t>nhà đầu tư</w:t>
      </w:r>
      <w:r w:rsidRPr="00717B5F">
        <w:rPr>
          <w:rFonts w:ascii="Times New Roman" w:hAnsi="Times New Roman"/>
        </w:rPr>
        <w:t xml:space="preserve"> thuộc thẩm quyền của Ủy ban nhân dân Thành phố</w:t>
      </w:r>
    </w:p>
    <w:p w14:paraId="2E932C46" w14:textId="77777777" w:rsidR="00F21983" w:rsidRPr="00717B5F" w:rsidRDefault="00F21983" w:rsidP="00F21983">
      <w:pPr>
        <w:pStyle w:val="BodyText"/>
        <w:widowControl w:val="0"/>
        <w:suppressAutoHyphens w:val="0"/>
        <w:jc w:val="center"/>
        <w:rPr>
          <w:i/>
        </w:rPr>
      </w:pPr>
      <w:r w:rsidRPr="00717B5F">
        <w:rPr>
          <w:i/>
        </w:rPr>
        <w:t>(Kèm theo Quyết định số ...</w:t>
      </w:r>
      <w:r>
        <w:rPr>
          <w:i/>
        </w:rPr>
        <w:t>.....</w:t>
      </w:r>
      <w:r w:rsidRPr="00717B5F">
        <w:rPr>
          <w:i/>
        </w:rPr>
        <w:t>../202</w:t>
      </w:r>
      <w:r>
        <w:rPr>
          <w:i/>
        </w:rPr>
        <w:t>5</w:t>
      </w:r>
      <w:r w:rsidRPr="00717B5F">
        <w:rPr>
          <w:i/>
        </w:rPr>
        <w:t>/QĐ-UBND ngày.... tháng.... năm 202</w:t>
      </w:r>
      <w:r>
        <w:rPr>
          <w:i/>
        </w:rPr>
        <w:t>5</w:t>
      </w:r>
      <w:r w:rsidRPr="00717B5F">
        <w:rPr>
          <w:i/>
        </w:rPr>
        <w:t xml:space="preserve"> của Ủy ban nhân dân </w:t>
      </w:r>
      <w:r>
        <w:rPr>
          <w:i/>
        </w:rPr>
        <w:t>t</w:t>
      </w:r>
      <w:r w:rsidRPr="00717B5F">
        <w:rPr>
          <w:i/>
        </w:rPr>
        <w:t>hành phố Hà Nội)</w:t>
      </w:r>
    </w:p>
    <w:p w14:paraId="5F164555" w14:textId="77777777" w:rsidR="00F21983" w:rsidRPr="00717B5F" w:rsidRDefault="00F21983" w:rsidP="00F21983">
      <w:pPr>
        <w:pStyle w:val="BodyText"/>
        <w:widowControl w:val="0"/>
        <w:suppressAutoHyphens w:val="0"/>
        <w:jc w:val="center"/>
        <w:rPr>
          <w:i/>
        </w:rPr>
      </w:pPr>
      <w:r w:rsidRPr="00717B5F">
        <w:rPr>
          <w:i/>
        </w:rPr>
        <w:t>-----------------------</w:t>
      </w:r>
    </w:p>
    <w:tbl>
      <w:tblPr>
        <w:tblW w:w="0" w:type="auto"/>
        <w:tblInd w:w="108" w:type="dxa"/>
        <w:tblLook w:val="00A0" w:firstRow="1" w:lastRow="0" w:firstColumn="1" w:lastColumn="0" w:noHBand="0" w:noVBand="0"/>
      </w:tblPr>
      <w:tblGrid>
        <w:gridCol w:w="590"/>
        <w:gridCol w:w="1132"/>
        <w:gridCol w:w="4936"/>
        <w:gridCol w:w="2268"/>
      </w:tblGrid>
      <w:tr w:rsidR="00F21983" w:rsidRPr="00717B5F" w14:paraId="72773451" w14:textId="77777777" w:rsidTr="0086781E">
        <w:tc>
          <w:tcPr>
            <w:tcW w:w="590" w:type="dxa"/>
            <w:vMerge w:val="restart"/>
            <w:tcBorders>
              <w:top w:val="single" w:sz="4" w:space="0" w:color="auto"/>
              <w:left w:val="single" w:sz="4" w:space="0" w:color="auto"/>
              <w:bottom w:val="single" w:sz="4" w:space="0" w:color="auto"/>
              <w:right w:val="single" w:sz="4" w:space="0" w:color="auto"/>
            </w:tcBorders>
            <w:vAlign w:val="center"/>
          </w:tcPr>
          <w:p w14:paraId="746EB34B" w14:textId="77777777" w:rsidR="00F21983" w:rsidRPr="00717B5F" w:rsidRDefault="00F21983" w:rsidP="0086781E">
            <w:pPr>
              <w:pStyle w:val="BodyText"/>
              <w:widowControl w:val="0"/>
              <w:suppressAutoHyphens w:val="0"/>
              <w:spacing w:after="0"/>
              <w:rPr>
                <w:b/>
              </w:rPr>
            </w:pPr>
            <w:r w:rsidRPr="00717B5F">
              <w:rPr>
                <w:b/>
              </w:rPr>
              <w:t>TT</w:t>
            </w:r>
          </w:p>
        </w:tc>
        <w:tc>
          <w:tcPr>
            <w:tcW w:w="6068" w:type="dxa"/>
            <w:gridSpan w:val="2"/>
            <w:tcBorders>
              <w:top w:val="single" w:sz="4" w:space="0" w:color="auto"/>
              <w:left w:val="single" w:sz="4" w:space="0" w:color="auto"/>
              <w:bottom w:val="single" w:sz="4" w:space="0" w:color="auto"/>
              <w:right w:val="single" w:sz="4" w:space="0" w:color="auto"/>
            </w:tcBorders>
          </w:tcPr>
          <w:p w14:paraId="55E12B7F" w14:textId="77777777" w:rsidR="00F21983" w:rsidRPr="00717B5F" w:rsidRDefault="00F21983" w:rsidP="0086781E">
            <w:pPr>
              <w:pStyle w:val="BodyText"/>
              <w:widowControl w:val="0"/>
              <w:suppressAutoHyphens w:val="0"/>
              <w:spacing w:after="0"/>
              <w:jc w:val="center"/>
              <w:rPr>
                <w:b/>
              </w:rPr>
            </w:pPr>
            <w:r w:rsidRPr="00717B5F">
              <w:rPr>
                <w:b/>
              </w:rPr>
              <w:t>Trình tự, thủ tục</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A4E8CAA" w14:textId="77777777" w:rsidR="00F21983" w:rsidRPr="00717B5F" w:rsidRDefault="00F21983" w:rsidP="0086781E">
            <w:pPr>
              <w:pStyle w:val="BodyText"/>
              <w:widowControl w:val="0"/>
              <w:suppressAutoHyphens w:val="0"/>
              <w:spacing w:after="0"/>
              <w:jc w:val="center"/>
              <w:rPr>
                <w:b/>
              </w:rPr>
            </w:pPr>
            <w:r w:rsidRPr="00717B5F">
              <w:rPr>
                <w:b/>
              </w:rPr>
              <w:t>Cơ quan, đơn vị thực hiện</w:t>
            </w:r>
          </w:p>
        </w:tc>
      </w:tr>
      <w:tr w:rsidR="00F21983" w:rsidRPr="00717B5F" w14:paraId="641C28F5" w14:textId="77777777" w:rsidTr="0086781E">
        <w:tc>
          <w:tcPr>
            <w:tcW w:w="590" w:type="dxa"/>
            <w:vMerge/>
            <w:tcBorders>
              <w:top w:val="single" w:sz="4" w:space="0" w:color="auto"/>
              <w:left w:val="single" w:sz="4" w:space="0" w:color="auto"/>
              <w:bottom w:val="single" w:sz="4" w:space="0" w:color="auto"/>
              <w:right w:val="single" w:sz="4" w:space="0" w:color="auto"/>
            </w:tcBorders>
          </w:tcPr>
          <w:p w14:paraId="621EEA1B" w14:textId="77777777" w:rsidR="00F21983" w:rsidRPr="00717B5F" w:rsidRDefault="00F21983" w:rsidP="0086781E">
            <w:pPr>
              <w:pStyle w:val="BodyText"/>
              <w:widowControl w:val="0"/>
              <w:suppressAutoHyphens w:val="0"/>
              <w:rPr>
                <w:b/>
              </w:rPr>
            </w:pPr>
          </w:p>
        </w:tc>
        <w:tc>
          <w:tcPr>
            <w:tcW w:w="1132" w:type="dxa"/>
            <w:tcBorders>
              <w:top w:val="single" w:sz="4" w:space="0" w:color="auto"/>
              <w:left w:val="single" w:sz="4" w:space="0" w:color="auto"/>
              <w:bottom w:val="single" w:sz="4" w:space="0" w:color="auto"/>
              <w:right w:val="single" w:sz="4" w:space="0" w:color="auto"/>
            </w:tcBorders>
          </w:tcPr>
          <w:p w14:paraId="5707F030" w14:textId="77777777" w:rsidR="00F21983" w:rsidRPr="00717B5F" w:rsidRDefault="00F21983" w:rsidP="0086781E">
            <w:pPr>
              <w:pStyle w:val="BodyText"/>
              <w:widowControl w:val="0"/>
              <w:suppressAutoHyphens w:val="0"/>
              <w:jc w:val="center"/>
              <w:rPr>
                <w:b/>
              </w:rPr>
            </w:pPr>
            <w:r w:rsidRPr="00717B5F">
              <w:rPr>
                <w:b/>
              </w:rPr>
              <w:t>Bước</w:t>
            </w:r>
          </w:p>
        </w:tc>
        <w:tc>
          <w:tcPr>
            <w:tcW w:w="4936" w:type="dxa"/>
            <w:tcBorders>
              <w:top w:val="single" w:sz="4" w:space="0" w:color="auto"/>
              <w:left w:val="single" w:sz="4" w:space="0" w:color="auto"/>
              <w:bottom w:val="single" w:sz="4" w:space="0" w:color="auto"/>
              <w:right w:val="single" w:sz="4" w:space="0" w:color="auto"/>
            </w:tcBorders>
          </w:tcPr>
          <w:p w14:paraId="66964E3B" w14:textId="77777777" w:rsidR="00F21983" w:rsidRPr="00717B5F" w:rsidRDefault="00F21983" w:rsidP="0086781E">
            <w:pPr>
              <w:pStyle w:val="BodyText"/>
              <w:widowControl w:val="0"/>
              <w:suppressAutoHyphens w:val="0"/>
              <w:jc w:val="center"/>
              <w:rPr>
                <w:b/>
              </w:rPr>
            </w:pPr>
            <w:r w:rsidRPr="00717B5F">
              <w:rPr>
                <w:b/>
              </w:rPr>
              <w:t>Nội dung, thời hạn thực hiện</w:t>
            </w:r>
          </w:p>
        </w:tc>
        <w:tc>
          <w:tcPr>
            <w:tcW w:w="2268" w:type="dxa"/>
            <w:vMerge/>
            <w:tcBorders>
              <w:top w:val="single" w:sz="4" w:space="0" w:color="auto"/>
              <w:left w:val="single" w:sz="4" w:space="0" w:color="auto"/>
              <w:bottom w:val="single" w:sz="4" w:space="0" w:color="auto"/>
              <w:right w:val="single" w:sz="4" w:space="0" w:color="auto"/>
            </w:tcBorders>
          </w:tcPr>
          <w:p w14:paraId="2F4423BF" w14:textId="77777777" w:rsidR="00F21983" w:rsidRPr="00717B5F" w:rsidRDefault="00F21983" w:rsidP="0086781E">
            <w:pPr>
              <w:pStyle w:val="BodyText"/>
              <w:widowControl w:val="0"/>
              <w:suppressAutoHyphens w:val="0"/>
              <w:rPr>
                <w:b/>
              </w:rPr>
            </w:pPr>
          </w:p>
        </w:tc>
      </w:tr>
      <w:tr w:rsidR="00F21983" w:rsidRPr="00717B5F" w14:paraId="518BD8C6" w14:textId="77777777" w:rsidTr="0086781E">
        <w:tc>
          <w:tcPr>
            <w:tcW w:w="590" w:type="dxa"/>
            <w:tcBorders>
              <w:top w:val="single" w:sz="4" w:space="0" w:color="auto"/>
              <w:left w:val="single" w:sz="4" w:space="0" w:color="auto"/>
              <w:bottom w:val="single" w:sz="4" w:space="0" w:color="auto"/>
              <w:right w:val="single" w:sz="4" w:space="0" w:color="auto"/>
            </w:tcBorders>
          </w:tcPr>
          <w:p w14:paraId="275C1F4A" w14:textId="77777777" w:rsidR="00F21983" w:rsidRPr="00717B5F" w:rsidRDefault="00F21983" w:rsidP="0086781E">
            <w:pPr>
              <w:pStyle w:val="BodyText"/>
              <w:widowControl w:val="0"/>
              <w:suppressAutoHyphens w:val="0"/>
              <w:spacing w:after="0"/>
              <w:jc w:val="center"/>
              <w:rPr>
                <w:b/>
                <w:sz w:val="24"/>
                <w:szCs w:val="24"/>
              </w:rPr>
            </w:pPr>
            <w:r w:rsidRPr="00717B5F">
              <w:rPr>
                <w:b/>
                <w:sz w:val="24"/>
                <w:szCs w:val="24"/>
              </w:rPr>
              <w:t>1</w:t>
            </w:r>
          </w:p>
        </w:tc>
        <w:tc>
          <w:tcPr>
            <w:tcW w:w="1132" w:type="dxa"/>
            <w:tcBorders>
              <w:top w:val="single" w:sz="4" w:space="0" w:color="auto"/>
              <w:left w:val="single" w:sz="4" w:space="0" w:color="auto"/>
              <w:bottom w:val="single" w:sz="4" w:space="0" w:color="auto"/>
              <w:right w:val="single" w:sz="4" w:space="0" w:color="auto"/>
            </w:tcBorders>
          </w:tcPr>
          <w:p w14:paraId="14291D06" w14:textId="77777777" w:rsidR="00F21983" w:rsidRPr="00717B5F" w:rsidRDefault="00F21983" w:rsidP="0086781E">
            <w:pPr>
              <w:pStyle w:val="BodyText"/>
              <w:widowControl w:val="0"/>
              <w:suppressAutoHyphens w:val="0"/>
              <w:spacing w:after="0"/>
              <w:jc w:val="center"/>
              <w:rPr>
                <w:b/>
                <w:sz w:val="24"/>
                <w:szCs w:val="24"/>
              </w:rPr>
            </w:pPr>
            <w:r w:rsidRPr="00717B5F">
              <w:rPr>
                <w:b/>
                <w:sz w:val="24"/>
                <w:szCs w:val="24"/>
              </w:rPr>
              <w:t>2</w:t>
            </w:r>
          </w:p>
        </w:tc>
        <w:tc>
          <w:tcPr>
            <w:tcW w:w="4936" w:type="dxa"/>
            <w:tcBorders>
              <w:top w:val="single" w:sz="4" w:space="0" w:color="auto"/>
              <w:left w:val="single" w:sz="4" w:space="0" w:color="auto"/>
              <w:bottom w:val="single" w:sz="4" w:space="0" w:color="auto"/>
              <w:right w:val="single" w:sz="4" w:space="0" w:color="auto"/>
            </w:tcBorders>
          </w:tcPr>
          <w:p w14:paraId="084B1911" w14:textId="77777777" w:rsidR="00F21983" w:rsidRPr="00717B5F" w:rsidRDefault="00F21983" w:rsidP="0086781E">
            <w:pPr>
              <w:pStyle w:val="BodyText"/>
              <w:widowControl w:val="0"/>
              <w:suppressAutoHyphens w:val="0"/>
              <w:spacing w:after="0"/>
              <w:jc w:val="center"/>
              <w:rPr>
                <w:b/>
                <w:sz w:val="24"/>
                <w:szCs w:val="24"/>
              </w:rPr>
            </w:pPr>
            <w:r w:rsidRPr="00717B5F">
              <w:rPr>
                <w:b/>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440D6942" w14:textId="77777777" w:rsidR="00F21983" w:rsidRPr="00717B5F" w:rsidRDefault="00F21983" w:rsidP="0086781E">
            <w:pPr>
              <w:pStyle w:val="BodyText"/>
              <w:widowControl w:val="0"/>
              <w:suppressAutoHyphens w:val="0"/>
              <w:spacing w:after="0"/>
              <w:jc w:val="center"/>
              <w:rPr>
                <w:b/>
                <w:sz w:val="24"/>
                <w:szCs w:val="24"/>
              </w:rPr>
            </w:pPr>
            <w:r w:rsidRPr="00717B5F">
              <w:rPr>
                <w:b/>
                <w:sz w:val="24"/>
                <w:szCs w:val="24"/>
              </w:rPr>
              <w:t>4</w:t>
            </w:r>
          </w:p>
        </w:tc>
      </w:tr>
      <w:tr w:rsidR="00F21983" w:rsidRPr="00717B5F" w14:paraId="43CABA29" w14:textId="77777777" w:rsidTr="0086781E">
        <w:tc>
          <w:tcPr>
            <w:tcW w:w="590" w:type="dxa"/>
            <w:tcBorders>
              <w:top w:val="single" w:sz="4" w:space="0" w:color="auto"/>
              <w:left w:val="single" w:sz="4" w:space="0" w:color="auto"/>
              <w:bottom w:val="single" w:sz="4" w:space="0" w:color="auto"/>
              <w:right w:val="single" w:sz="4" w:space="0" w:color="auto"/>
            </w:tcBorders>
          </w:tcPr>
          <w:p w14:paraId="7D080EED" w14:textId="77777777" w:rsidR="00F21983" w:rsidRPr="00717B5F" w:rsidRDefault="00F21983" w:rsidP="00F21983">
            <w:pPr>
              <w:pStyle w:val="BodyText"/>
              <w:widowControl w:val="0"/>
              <w:suppressAutoHyphens w:val="0"/>
              <w:spacing w:after="0"/>
              <w:jc w:val="center"/>
            </w:pPr>
            <w:r w:rsidRPr="00717B5F">
              <w:t>1</w:t>
            </w:r>
          </w:p>
        </w:tc>
        <w:tc>
          <w:tcPr>
            <w:tcW w:w="1132" w:type="dxa"/>
            <w:tcBorders>
              <w:top w:val="single" w:sz="4" w:space="0" w:color="auto"/>
              <w:left w:val="single" w:sz="4" w:space="0" w:color="auto"/>
              <w:bottom w:val="single" w:sz="4" w:space="0" w:color="auto"/>
              <w:right w:val="single" w:sz="4" w:space="0" w:color="auto"/>
            </w:tcBorders>
          </w:tcPr>
          <w:p w14:paraId="393182A0" w14:textId="77777777" w:rsidR="00F21983" w:rsidRPr="00717B5F" w:rsidRDefault="00F21983" w:rsidP="00F21983">
            <w:pPr>
              <w:pStyle w:val="BodyText"/>
              <w:widowControl w:val="0"/>
              <w:suppressAutoHyphens w:val="0"/>
              <w:spacing w:after="0"/>
            </w:pPr>
            <w:r w:rsidRPr="00717B5F">
              <w:t>Bước 1</w:t>
            </w:r>
          </w:p>
        </w:tc>
        <w:tc>
          <w:tcPr>
            <w:tcW w:w="4936" w:type="dxa"/>
            <w:tcBorders>
              <w:top w:val="single" w:sz="4" w:space="0" w:color="auto"/>
              <w:left w:val="single" w:sz="4" w:space="0" w:color="auto"/>
              <w:bottom w:val="single" w:sz="4" w:space="0" w:color="auto"/>
              <w:right w:val="single" w:sz="4" w:space="0" w:color="auto"/>
            </w:tcBorders>
          </w:tcPr>
          <w:p w14:paraId="3B6CF696" w14:textId="77777777" w:rsidR="00F21983" w:rsidRDefault="00F21983" w:rsidP="00F21983">
            <w:pPr>
              <w:pStyle w:val="BodyText"/>
              <w:widowControl w:val="0"/>
              <w:suppressAutoHyphens w:val="0"/>
              <w:spacing w:after="0"/>
              <w:jc w:val="both"/>
            </w:pPr>
            <w:r>
              <w:t xml:space="preserve">Văn bản thông báo cho Sở </w:t>
            </w:r>
            <w:r w:rsidR="0098707F">
              <w:t>Tài chính</w:t>
            </w:r>
            <w:r w:rsidR="00FD0407">
              <w:t>,</w:t>
            </w:r>
            <w:r>
              <w:t xml:space="preserve"> Nhà đầu tư để thực hiện thủ tục chấp thuận nhà đầu tư</w:t>
            </w:r>
          </w:p>
          <w:p w14:paraId="5E3CB6C0" w14:textId="0D626406" w:rsidR="00F21983" w:rsidRDefault="00BF7EDC" w:rsidP="005E7868">
            <w:pPr>
              <w:pStyle w:val="BodyText"/>
              <w:widowControl w:val="0"/>
              <w:suppressAutoHyphens w:val="0"/>
              <w:spacing w:after="0"/>
              <w:jc w:val="both"/>
            </w:pPr>
            <w:r>
              <w:t>(</w:t>
            </w:r>
            <w:r w:rsidR="00FD0407">
              <w:t>K</w:t>
            </w:r>
            <w:r>
              <w:t>hoản 3</w:t>
            </w:r>
            <w:r w:rsidR="005E7868">
              <w:rPr>
                <w:vertAlign w:val="superscript"/>
              </w:rPr>
              <w:t>23</w:t>
            </w:r>
            <w:r>
              <w:t xml:space="preserve"> Điều 29 Luật Đầu tư, khoản 3 Điều 29</w:t>
            </w:r>
            <w:r w:rsidR="005E7868">
              <w:rPr>
                <w:vertAlign w:val="superscript"/>
              </w:rPr>
              <w:t>24</w:t>
            </w:r>
            <w:r>
              <w:t xml:space="preserve"> Nghị định số 31/2024/NĐ-CP ngày 26/3/2021 của Chính phủ và Điều 42 Luật Thủ đô)</w:t>
            </w:r>
          </w:p>
        </w:tc>
        <w:tc>
          <w:tcPr>
            <w:tcW w:w="2268" w:type="dxa"/>
            <w:tcBorders>
              <w:top w:val="single" w:sz="4" w:space="0" w:color="auto"/>
              <w:left w:val="single" w:sz="4" w:space="0" w:color="auto"/>
              <w:bottom w:val="single" w:sz="4" w:space="0" w:color="auto"/>
              <w:right w:val="single" w:sz="4" w:space="0" w:color="auto"/>
            </w:tcBorders>
          </w:tcPr>
          <w:p w14:paraId="5A3BD0EB" w14:textId="77777777" w:rsidR="00F21983" w:rsidRDefault="00F21983" w:rsidP="00D2552C">
            <w:pPr>
              <w:pStyle w:val="BodyText"/>
              <w:widowControl w:val="0"/>
              <w:suppressAutoHyphens w:val="0"/>
              <w:spacing w:after="0"/>
            </w:pPr>
            <w:r>
              <w:t xml:space="preserve">Cơ quan tổ chức đấu giá, bên mời quan tâm, Sở </w:t>
            </w:r>
            <w:r w:rsidR="00D2552C">
              <w:t>Tài chính</w:t>
            </w:r>
          </w:p>
        </w:tc>
      </w:tr>
      <w:tr w:rsidR="00F21983" w:rsidRPr="00717B5F" w14:paraId="3EEB03D8" w14:textId="77777777" w:rsidTr="0086781E">
        <w:tc>
          <w:tcPr>
            <w:tcW w:w="590" w:type="dxa"/>
            <w:tcBorders>
              <w:top w:val="single" w:sz="4" w:space="0" w:color="auto"/>
              <w:left w:val="single" w:sz="4" w:space="0" w:color="auto"/>
              <w:bottom w:val="single" w:sz="4" w:space="0" w:color="auto"/>
              <w:right w:val="single" w:sz="4" w:space="0" w:color="auto"/>
            </w:tcBorders>
          </w:tcPr>
          <w:p w14:paraId="53549B39" w14:textId="77777777" w:rsidR="00F21983" w:rsidRPr="00717B5F" w:rsidRDefault="00F21983" w:rsidP="00F21983">
            <w:pPr>
              <w:pStyle w:val="BodyText"/>
              <w:widowControl w:val="0"/>
              <w:suppressAutoHyphens w:val="0"/>
              <w:spacing w:after="0"/>
              <w:jc w:val="center"/>
            </w:pPr>
            <w:r w:rsidRPr="00717B5F">
              <w:t>2</w:t>
            </w:r>
          </w:p>
        </w:tc>
        <w:tc>
          <w:tcPr>
            <w:tcW w:w="1132" w:type="dxa"/>
            <w:tcBorders>
              <w:top w:val="single" w:sz="4" w:space="0" w:color="auto"/>
              <w:left w:val="single" w:sz="4" w:space="0" w:color="auto"/>
              <w:bottom w:val="single" w:sz="4" w:space="0" w:color="auto"/>
              <w:right w:val="single" w:sz="4" w:space="0" w:color="auto"/>
            </w:tcBorders>
          </w:tcPr>
          <w:p w14:paraId="6FD3BBDC" w14:textId="77777777" w:rsidR="00F21983" w:rsidRPr="00717B5F" w:rsidRDefault="00F21983" w:rsidP="00F21983">
            <w:pPr>
              <w:pStyle w:val="BodyText"/>
              <w:widowControl w:val="0"/>
              <w:suppressAutoHyphens w:val="0"/>
              <w:spacing w:after="0"/>
            </w:pPr>
            <w:r w:rsidRPr="00717B5F">
              <w:t>Bước 2</w:t>
            </w:r>
          </w:p>
        </w:tc>
        <w:tc>
          <w:tcPr>
            <w:tcW w:w="4936" w:type="dxa"/>
            <w:tcBorders>
              <w:top w:val="single" w:sz="4" w:space="0" w:color="auto"/>
              <w:left w:val="single" w:sz="4" w:space="0" w:color="auto"/>
              <w:bottom w:val="single" w:sz="4" w:space="0" w:color="auto"/>
              <w:right w:val="single" w:sz="4" w:space="0" w:color="auto"/>
            </w:tcBorders>
          </w:tcPr>
          <w:p w14:paraId="28DAE52E" w14:textId="6C877D3B" w:rsidR="00F21983" w:rsidRDefault="00D46F14" w:rsidP="00F21983">
            <w:pPr>
              <w:pStyle w:val="BodyText"/>
              <w:widowControl w:val="0"/>
              <w:suppressAutoHyphens w:val="0"/>
              <w:spacing w:after="0"/>
              <w:jc w:val="both"/>
            </w:pPr>
            <w:r>
              <w:t xml:space="preserve">- </w:t>
            </w:r>
            <w:r w:rsidR="00F21983" w:rsidRPr="00D46F14">
              <w:t>Lập và trình hồ sơ chấp thuận nhà đầu tư</w:t>
            </w:r>
            <w:r w:rsidR="004C157B">
              <w:t>.</w:t>
            </w:r>
          </w:p>
          <w:p w14:paraId="0AFA48E4" w14:textId="6D8ED1A5" w:rsidR="004C157B" w:rsidRPr="00D46F14" w:rsidRDefault="004C157B" w:rsidP="00F21983">
            <w:pPr>
              <w:pStyle w:val="BodyText"/>
              <w:widowControl w:val="0"/>
              <w:suppressAutoHyphens w:val="0"/>
              <w:spacing w:after="0"/>
              <w:jc w:val="both"/>
            </w:pPr>
            <w:r>
              <w:rPr>
                <w:kern w:val="28"/>
              </w:rPr>
              <w:lastRenderedPageBreak/>
              <w:t>- H</w:t>
            </w:r>
            <w:r w:rsidRPr="00C455C3">
              <w:rPr>
                <w:kern w:val="28"/>
              </w:rPr>
              <w:t xml:space="preserve">ồ sơ gồm 01 bộ hồ sơ bản </w:t>
            </w:r>
            <w:r w:rsidRPr="00897A6B">
              <w:rPr>
                <w:kern w:val="28"/>
              </w:rPr>
              <w:t>giấy</w:t>
            </w:r>
            <w:r w:rsidRPr="00C455C3">
              <w:rPr>
                <w:kern w:val="28"/>
              </w:rPr>
              <w:t xml:space="preserve"> và </w:t>
            </w:r>
            <w:r>
              <w:rPr>
                <w:kern w:val="28"/>
              </w:rPr>
              <w:t>bản điện tử.</w:t>
            </w:r>
          </w:p>
          <w:p w14:paraId="7096CBBB" w14:textId="57AA9DB7" w:rsidR="00F21983" w:rsidRPr="00717B5F" w:rsidRDefault="00D46F14" w:rsidP="00EF4688">
            <w:pPr>
              <w:pStyle w:val="BodyText"/>
              <w:widowControl w:val="0"/>
              <w:suppressAutoHyphens w:val="0"/>
              <w:spacing w:after="0"/>
              <w:jc w:val="both"/>
            </w:pPr>
            <w:r w:rsidRPr="00D46F14">
              <w:t>(Điều 30</w:t>
            </w:r>
            <w:r w:rsidR="00EF4688">
              <w:rPr>
                <w:vertAlign w:val="superscript"/>
              </w:rPr>
              <w:t>11</w:t>
            </w:r>
            <w:r w:rsidRPr="00D46F14">
              <w:t xml:space="preserve"> Nghị định số 31/2021/NĐ-CP ngày 26/3/2021 của Chính phủ). </w:t>
            </w:r>
          </w:p>
        </w:tc>
        <w:tc>
          <w:tcPr>
            <w:tcW w:w="2268" w:type="dxa"/>
            <w:tcBorders>
              <w:top w:val="single" w:sz="4" w:space="0" w:color="auto"/>
              <w:left w:val="single" w:sz="4" w:space="0" w:color="auto"/>
              <w:bottom w:val="single" w:sz="4" w:space="0" w:color="auto"/>
              <w:right w:val="single" w:sz="4" w:space="0" w:color="auto"/>
            </w:tcBorders>
          </w:tcPr>
          <w:p w14:paraId="6412C3B6" w14:textId="1B2CC51E" w:rsidR="00F21983" w:rsidRPr="00717B5F" w:rsidRDefault="004C157B" w:rsidP="00F21983">
            <w:pPr>
              <w:pStyle w:val="BodyText"/>
              <w:widowControl w:val="0"/>
              <w:suppressAutoHyphens w:val="0"/>
              <w:spacing w:after="0"/>
            </w:pPr>
            <w:r>
              <w:lastRenderedPageBreak/>
              <w:t>N</w:t>
            </w:r>
            <w:r w:rsidR="00F21983" w:rsidRPr="00717B5F">
              <w:t>hà đầu tư</w:t>
            </w:r>
          </w:p>
        </w:tc>
      </w:tr>
      <w:tr w:rsidR="00BF7EDC" w:rsidRPr="00717B5F" w14:paraId="5E7975BA" w14:textId="77777777" w:rsidTr="0086781E">
        <w:tc>
          <w:tcPr>
            <w:tcW w:w="590" w:type="dxa"/>
            <w:tcBorders>
              <w:top w:val="single" w:sz="4" w:space="0" w:color="auto"/>
              <w:left w:val="single" w:sz="4" w:space="0" w:color="auto"/>
              <w:bottom w:val="single" w:sz="4" w:space="0" w:color="auto"/>
              <w:right w:val="single" w:sz="4" w:space="0" w:color="auto"/>
            </w:tcBorders>
          </w:tcPr>
          <w:p w14:paraId="58FF506E" w14:textId="3ECAF991" w:rsidR="00BF7EDC" w:rsidRPr="00717B5F" w:rsidRDefault="00BF7EDC" w:rsidP="00F21983">
            <w:pPr>
              <w:pStyle w:val="BodyText"/>
              <w:widowControl w:val="0"/>
              <w:suppressAutoHyphens w:val="0"/>
              <w:spacing w:after="0"/>
              <w:jc w:val="center"/>
            </w:pPr>
            <w:r>
              <w:lastRenderedPageBreak/>
              <w:t>3</w:t>
            </w:r>
          </w:p>
        </w:tc>
        <w:tc>
          <w:tcPr>
            <w:tcW w:w="1132" w:type="dxa"/>
            <w:tcBorders>
              <w:top w:val="single" w:sz="4" w:space="0" w:color="auto"/>
              <w:left w:val="single" w:sz="4" w:space="0" w:color="auto"/>
              <w:bottom w:val="single" w:sz="4" w:space="0" w:color="auto"/>
              <w:right w:val="single" w:sz="4" w:space="0" w:color="auto"/>
            </w:tcBorders>
          </w:tcPr>
          <w:p w14:paraId="55BD796E" w14:textId="77777777" w:rsidR="00BF7EDC" w:rsidRPr="00717B5F" w:rsidRDefault="00BF7EDC" w:rsidP="00F21983">
            <w:pPr>
              <w:pStyle w:val="BodyText"/>
              <w:widowControl w:val="0"/>
              <w:suppressAutoHyphens w:val="0"/>
              <w:spacing w:after="0"/>
            </w:pPr>
            <w:r>
              <w:t>Bước 3</w:t>
            </w:r>
          </w:p>
        </w:tc>
        <w:tc>
          <w:tcPr>
            <w:tcW w:w="4936" w:type="dxa"/>
            <w:tcBorders>
              <w:top w:val="single" w:sz="4" w:space="0" w:color="auto"/>
              <w:left w:val="single" w:sz="4" w:space="0" w:color="auto"/>
              <w:bottom w:val="single" w:sz="4" w:space="0" w:color="auto"/>
              <w:right w:val="single" w:sz="4" w:space="0" w:color="auto"/>
            </w:tcBorders>
          </w:tcPr>
          <w:p w14:paraId="60E85942" w14:textId="77777777" w:rsidR="00BF7EDC" w:rsidRPr="00717B5F" w:rsidRDefault="00BF7EDC" w:rsidP="00F21983">
            <w:pPr>
              <w:pStyle w:val="BodyText"/>
              <w:widowControl w:val="0"/>
              <w:suppressAutoHyphens w:val="0"/>
              <w:spacing w:after="0"/>
              <w:jc w:val="both"/>
            </w:pPr>
            <w:r>
              <w:t>Thẩm định hồ sơ chấp thuận nhà đầu tư</w:t>
            </w:r>
          </w:p>
        </w:tc>
        <w:tc>
          <w:tcPr>
            <w:tcW w:w="2268" w:type="dxa"/>
            <w:tcBorders>
              <w:top w:val="single" w:sz="4" w:space="0" w:color="auto"/>
              <w:left w:val="single" w:sz="4" w:space="0" w:color="auto"/>
              <w:bottom w:val="single" w:sz="4" w:space="0" w:color="auto"/>
              <w:right w:val="single" w:sz="4" w:space="0" w:color="auto"/>
            </w:tcBorders>
          </w:tcPr>
          <w:p w14:paraId="4CB5332F" w14:textId="77777777" w:rsidR="00BF7EDC" w:rsidRPr="00717B5F" w:rsidRDefault="00BF7EDC" w:rsidP="00F21983">
            <w:pPr>
              <w:pStyle w:val="BodyText"/>
              <w:widowControl w:val="0"/>
              <w:suppressAutoHyphens w:val="0"/>
              <w:spacing w:after="0"/>
            </w:pPr>
          </w:p>
        </w:tc>
      </w:tr>
      <w:tr w:rsidR="00BF7EDC" w:rsidRPr="00717B5F" w14:paraId="118D0656" w14:textId="77777777" w:rsidTr="0086781E">
        <w:tc>
          <w:tcPr>
            <w:tcW w:w="590" w:type="dxa"/>
            <w:tcBorders>
              <w:top w:val="single" w:sz="4" w:space="0" w:color="auto"/>
              <w:left w:val="single" w:sz="4" w:space="0" w:color="auto"/>
              <w:bottom w:val="single" w:sz="4" w:space="0" w:color="auto"/>
              <w:right w:val="single" w:sz="4" w:space="0" w:color="auto"/>
            </w:tcBorders>
          </w:tcPr>
          <w:p w14:paraId="74A650BC" w14:textId="77777777" w:rsidR="00BF7EDC" w:rsidRDefault="00BF7EDC" w:rsidP="00BF7EDC">
            <w:pPr>
              <w:pStyle w:val="BodyText"/>
              <w:widowControl w:val="0"/>
              <w:suppressAutoHyphens w:val="0"/>
              <w:spacing w:after="0"/>
              <w:jc w:val="center"/>
            </w:pPr>
          </w:p>
        </w:tc>
        <w:tc>
          <w:tcPr>
            <w:tcW w:w="1132" w:type="dxa"/>
            <w:tcBorders>
              <w:top w:val="single" w:sz="4" w:space="0" w:color="auto"/>
              <w:left w:val="single" w:sz="4" w:space="0" w:color="auto"/>
              <w:bottom w:val="single" w:sz="4" w:space="0" w:color="auto"/>
              <w:right w:val="single" w:sz="4" w:space="0" w:color="auto"/>
            </w:tcBorders>
          </w:tcPr>
          <w:p w14:paraId="2B743947" w14:textId="77777777" w:rsidR="00BF7EDC" w:rsidRDefault="00BF7EDC" w:rsidP="00BF7EDC">
            <w:pPr>
              <w:pStyle w:val="BodyText"/>
              <w:widowControl w:val="0"/>
              <w:suppressAutoHyphens w:val="0"/>
              <w:spacing w:after="0"/>
            </w:pPr>
          </w:p>
        </w:tc>
        <w:tc>
          <w:tcPr>
            <w:tcW w:w="4936" w:type="dxa"/>
            <w:tcBorders>
              <w:top w:val="single" w:sz="4" w:space="0" w:color="auto"/>
              <w:left w:val="single" w:sz="4" w:space="0" w:color="auto"/>
              <w:bottom w:val="single" w:sz="4" w:space="0" w:color="auto"/>
              <w:right w:val="single" w:sz="4" w:space="0" w:color="auto"/>
            </w:tcBorders>
          </w:tcPr>
          <w:p w14:paraId="24C631BC" w14:textId="14C95912" w:rsidR="00FD0407" w:rsidRDefault="00BF7EDC" w:rsidP="00BF7EDC">
            <w:pPr>
              <w:pStyle w:val="BodyText"/>
              <w:widowControl w:val="0"/>
              <w:suppressAutoHyphens w:val="0"/>
              <w:spacing w:after="0"/>
              <w:jc w:val="both"/>
            </w:pPr>
            <w:r>
              <w:t>a.</w:t>
            </w:r>
            <w:r w:rsidRPr="000206C5">
              <w:t xml:space="preserve"> Lấy </w:t>
            </w:r>
            <w:r w:rsidRPr="000206C5">
              <w:rPr>
                <w:lang w:val="vi-VN"/>
              </w:rPr>
              <w:t xml:space="preserve">ý kiến về việc đáp ứng yêu cầu quy định tại các điểm b, c và d khoản </w:t>
            </w:r>
            <w:r w:rsidR="004005CA">
              <w:t>8</w:t>
            </w:r>
            <w:r w:rsidRPr="000206C5">
              <w:rPr>
                <w:lang w:val="vi-VN"/>
              </w:rPr>
              <w:t xml:space="preserve"> Điều </w:t>
            </w:r>
            <w:r w:rsidR="004005CA">
              <w:t>31</w:t>
            </w:r>
            <w:r w:rsidR="00EF4688">
              <w:rPr>
                <w:vertAlign w:val="superscript"/>
              </w:rPr>
              <w:t>3</w:t>
            </w:r>
            <w:r w:rsidRPr="000206C5">
              <w:rPr>
                <w:lang w:val="vi-VN"/>
              </w:rPr>
              <w:t xml:space="preserve"> </w:t>
            </w:r>
            <w:r w:rsidR="004005CA" w:rsidRPr="00D46F14">
              <w:t>Nghị định số 31/2021/NĐ-CP ngày 26/3/2021 của Chính phủ</w:t>
            </w:r>
            <w:r w:rsidRPr="000206C5">
              <w:rPr>
                <w:lang w:val="vi-VN"/>
              </w:rPr>
              <w:t>.</w:t>
            </w:r>
            <w:r>
              <w:t xml:space="preserve"> </w:t>
            </w:r>
          </w:p>
          <w:p w14:paraId="626EC413" w14:textId="5AE5FF39" w:rsidR="00BF7EDC" w:rsidRDefault="00BF7EDC" w:rsidP="004C157B">
            <w:pPr>
              <w:pStyle w:val="BodyText"/>
              <w:widowControl w:val="0"/>
              <w:suppressAutoHyphens w:val="0"/>
              <w:spacing w:after="0"/>
              <w:jc w:val="both"/>
            </w:pPr>
            <w:r>
              <w:t>(0</w:t>
            </w:r>
            <w:r w:rsidR="004C157B">
              <w:t>2</w:t>
            </w:r>
            <w:r>
              <w:t xml:space="preserve"> ngày làm việc kể từ ngày nhận được hồ sơ hợp lệ)</w:t>
            </w:r>
          </w:p>
        </w:tc>
        <w:tc>
          <w:tcPr>
            <w:tcW w:w="2268" w:type="dxa"/>
            <w:tcBorders>
              <w:top w:val="single" w:sz="4" w:space="0" w:color="auto"/>
              <w:left w:val="single" w:sz="4" w:space="0" w:color="auto"/>
              <w:bottom w:val="single" w:sz="4" w:space="0" w:color="auto"/>
              <w:right w:val="single" w:sz="4" w:space="0" w:color="auto"/>
            </w:tcBorders>
          </w:tcPr>
          <w:p w14:paraId="4E64F161" w14:textId="77777777" w:rsidR="00BF7EDC" w:rsidRPr="00717B5F" w:rsidRDefault="00BF7EDC" w:rsidP="00D2552C">
            <w:pPr>
              <w:pStyle w:val="BodyText"/>
              <w:widowControl w:val="0"/>
              <w:suppressAutoHyphens w:val="0"/>
              <w:spacing w:after="0"/>
            </w:pPr>
            <w:r w:rsidRPr="00717B5F">
              <w:t xml:space="preserve">Sở </w:t>
            </w:r>
            <w:r w:rsidR="00D2552C">
              <w:t>Tài chính</w:t>
            </w:r>
          </w:p>
        </w:tc>
      </w:tr>
      <w:tr w:rsidR="00BF7EDC" w:rsidRPr="00717B5F" w14:paraId="5B1DA812" w14:textId="77777777" w:rsidTr="0086781E">
        <w:tc>
          <w:tcPr>
            <w:tcW w:w="590" w:type="dxa"/>
            <w:tcBorders>
              <w:top w:val="single" w:sz="4" w:space="0" w:color="auto"/>
              <w:left w:val="single" w:sz="4" w:space="0" w:color="auto"/>
              <w:bottom w:val="single" w:sz="4" w:space="0" w:color="auto"/>
              <w:right w:val="single" w:sz="4" w:space="0" w:color="auto"/>
            </w:tcBorders>
          </w:tcPr>
          <w:p w14:paraId="6A38BA87" w14:textId="77777777" w:rsidR="00BF7EDC" w:rsidRDefault="00BF7EDC" w:rsidP="00BF7EDC">
            <w:pPr>
              <w:pStyle w:val="BodyText"/>
              <w:widowControl w:val="0"/>
              <w:suppressAutoHyphens w:val="0"/>
              <w:spacing w:after="0"/>
              <w:jc w:val="center"/>
            </w:pPr>
          </w:p>
        </w:tc>
        <w:tc>
          <w:tcPr>
            <w:tcW w:w="1132" w:type="dxa"/>
            <w:tcBorders>
              <w:top w:val="single" w:sz="4" w:space="0" w:color="auto"/>
              <w:left w:val="single" w:sz="4" w:space="0" w:color="auto"/>
              <w:bottom w:val="single" w:sz="4" w:space="0" w:color="auto"/>
              <w:right w:val="single" w:sz="4" w:space="0" w:color="auto"/>
            </w:tcBorders>
          </w:tcPr>
          <w:p w14:paraId="1D58AA1B" w14:textId="77777777" w:rsidR="00BF7EDC" w:rsidRDefault="00BF7EDC" w:rsidP="00BF7EDC">
            <w:pPr>
              <w:pStyle w:val="BodyText"/>
              <w:widowControl w:val="0"/>
              <w:suppressAutoHyphens w:val="0"/>
              <w:spacing w:after="0"/>
            </w:pPr>
          </w:p>
        </w:tc>
        <w:tc>
          <w:tcPr>
            <w:tcW w:w="4936" w:type="dxa"/>
            <w:tcBorders>
              <w:top w:val="single" w:sz="4" w:space="0" w:color="auto"/>
              <w:left w:val="single" w:sz="4" w:space="0" w:color="auto"/>
              <w:bottom w:val="single" w:sz="4" w:space="0" w:color="auto"/>
              <w:right w:val="single" w:sz="4" w:space="0" w:color="auto"/>
            </w:tcBorders>
          </w:tcPr>
          <w:p w14:paraId="6D829836" w14:textId="77777777" w:rsidR="00FD0407" w:rsidRPr="00C455C3" w:rsidRDefault="00BF7EDC" w:rsidP="00BF7EDC">
            <w:pPr>
              <w:pStyle w:val="BodyText"/>
              <w:widowControl w:val="0"/>
              <w:suppressAutoHyphens w:val="0"/>
              <w:spacing w:after="0"/>
              <w:jc w:val="both"/>
            </w:pPr>
            <w:r w:rsidRPr="00C455C3">
              <w:t xml:space="preserve">b. Văn bản tham gia ý kiến thẩm định. </w:t>
            </w:r>
          </w:p>
          <w:p w14:paraId="4616379E" w14:textId="0CA86B40" w:rsidR="00BF7EDC" w:rsidRPr="00C455C3" w:rsidRDefault="00BF7EDC" w:rsidP="004C157B">
            <w:pPr>
              <w:pStyle w:val="BodyText"/>
              <w:widowControl w:val="0"/>
              <w:suppressAutoHyphens w:val="0"/>
              <w:spacing w:after="0"/>
              <w:jc w:val="both"/>
            </w:pPr>
            <w:r w:rsidRPr="00C455C3">
              <w:t>(</w:t>
            </w:r>
            <w:r w:rsidR="004C157B">
              <w:t>07</w:t>
            </w:r>
            <w:r w:rsidRPr="00C455C3">
              <w:t xml:space="preserve"> ngày kể từ ngày nhận được văn bản đề nghị)</w:t>
            </w:r>
          </w:p>
        </w:tc>
        <w:tc>
          <w:tcPr>
            <w:tcW w:w="2268" w:type="dxa"/>
            <w:tcBorders>
              <w:top w:val="single" w:sz="4" w:space="0" w:color="auto"/>
              <w:left w:val="single" w:sz="4" w:space="0" w:color="auto"/>
              <w:bottom w:val="single" w:sz="4" w:space="0" w:color="auto"/>
              <w:right w:val="single" w:sz="4" w:space="0" w:color="auto"/>
            </w:tcBorders>
          </w:tcPr>
          <w:p w14:paraId="5D6086BB" w14:textId="77777777" w:rsidR="00BF7EDC" w:rsidRPr="00717B5F" w:rsidRDefault="00BF7EDC" w:rsidP="00BF7EDC">
            <w:pPr>
              <w:pStyle w:val="BodyText"/>
              <w:widowControl w:val="0"/>
              <w:suppressAutoHyphens w:val="0"/>
              <w:spacing w:after="0"/>
            </w:pPr>
            <w:r>
              <w:t>Sở, Ngành và cơ quan, đơn vị liên quan</w:t>
            </w:r>
          </w:p>
        </w:tc>
      </w:tr>
      <w:tr w:rsidR="00BF7EDC" w:rsidRPr="00717B5F" w14:paraId="463836CC" w14:textId="77777777" w:rsidTr="0086781E">
        <w:tc>
          <w:tcPr>
            <w:tcW w:w="590" w:type="dxa"/>
            <w:tcBorders>
              <w:top w:val="single" w:sz="4" w:space="0" w:color="auto"/>
              <w:left w:val="single" w:sz="4" w:space="0" w:color="auto"/>
              <w:bottom w:val="single" w:sz="4" w:space="0" w:color="auto"/>
              <w:right w:val="single" w:sz="4" w:space="0" w:color="auto"/>
            </w:tcBorders>
          </w:tcPr>
          <w:p w14:paraId="1BC5A936" w14:textId="77777777" w:rsidR="00BF7EDC" w:rsidRDefault="00BF7EDC" w:rsidP="00BF7EDC">
            <w:pPr>
              <w:pStyle w:val="BodyText"/>
              <w:widowControl w:val="0"/>
              <w:suppressAutoHyphens w:val="0"/>
              <w:spacing w:after="0"/>
              <w:jc w:val="center"/>
            </w:pPr>
          </w:p>
        </w:tc>
        <w:tc>
          <w:tcPr>
            <w:tcW w:w="1132" w:type="dxa"/>
            <w:tcBorders>
              <w:top w:val="single" w:sz="4" w:space="0" w:color="auto"/>
              <w:left w:val="single" w:sz="4" w:space="0" w:color="auto"/>
              <w:bottom w:val="single" w:sz="4" w:space="0" w:color="auto"/>
              <w:right w:val="single" w:sz="4" w:space="0" w:color="auto"/>
            </w:tcBorders>
          </w:tcPr>
          <w:p w14:paraId="08F93AF6" w14:textId="77777777" w:rsidR="00BF7EDC" w:rsidRDefault="00BF7EDC" w:rsidP="00BF7EDC">
            <w:pPr>
              <w:pStyle w:val="BodyText"/>
              <w:widowControl w:val="0"/>
              <w:suppressAutoHyphens w:val="0"/>
              <w:spacing w:after="0"/>
            </w:pPr>
          </w:p>
        </w:tc>
        <w:tc>
          <w:tcPr>
            <w:tcW w:w="4936" w:type="dxa"/>
            <w:tcBorders>
              <w:top w:val="single" w:sz="4" w:space="0" w:color="auto"/>
              <w:left w:val="single" w:sz="4" w:space="0" w:color="auto"/>
              <w:bottom w:val="single" w:sz="4" w:space="0" w:color="auto"/>
              <w:right w:val="single" w:sz="4" w:space="0" w:color="auto"/>
            </w:tcBorders>
          </w:tcPr>
          <w:p w14:paraId="2277C79A" w14:textId="77777777" w:rsidR="00EF4688" w:rsidRDefault="00BF7EDC" w:rsidP="00EF4688">
            <w:pPr>
              <w:pStyle w:val="BodyText"/>
              <w:widowControl w:val="0"/>
              <w:suppressAutoHyphens w:val="0"/>
              <w:spacing w:after="0"/>
              <w:jc w:val="both"/>
            </w:pPr>
            <w:r w:rsidRPr="00C455C3">
              <w:t xml:space="preserve">c. Lập báo cáo thẩm định theo quy định </w:t>
            </w:r>
            <w:r w:rsidR="004A0301" w:rsidRPr="000206C5">
              <w:rPr>
                <w:lang w:val="vi-VN"/>
              </w:rPr>
              <w:t xml:space="preserve">tại các điểm b, c và d khoản </w:t>
            </w:r>
            <w:r w:rsidR="004A0301">
              <w:t>8</w:t>
            </w:r>
            <w:r w:rsidR="004A0301" w:rsidRPr="000206C5">
              <w:rPr>
                <w:lang w:val="vi-VN"/>
              </w:rPr>
              <w:t xml:space="preserve"> Điều </w:t>
            </w:r>
            <w:r w:rsidR="004A0301">
              <w:t>31</w:t>
            </w:r>
            <w:r w:rsidR="00EF4688">
              <w:rPr>
                <w:vertAlign w:val="superscript"/>
              </w:rPr>
              <w:t>3</w:t>
            </w:r>
            <w:r w:rsidR="004A0301" w:rsidRPr="000206C5">
              <w:rPr>
                <w:lang w:val="vi-VN"/>
              </w:rPr>
              <w:t xml:space="preserve"> </w:t>
            </w:r>
            <w:r w:rsidR="004A0301" w:rsidRPr="00D46F14">
              <w:t>Nghị định số 31/2021/NĐ-CP ngày 26/3/2021 của Chính phủ</w:t>
            </w:r>
            <w:r w:rsidR="00EF4688">
              <w:t>.</w:t>
            </w:r>
          </w:p>
          <w:p w14:paraId="29C701DE" w14:textId="22794C7B" w:rsidR="00BF7EDC" w:rsidRPr="00C455C3" w:rsidRDefault="00BF7EDC" w:rsidP="00EF4688">
            <w:pPr>
              <w:pStyle w:val="BodyText"/>
              <w:widowControl w:val="0"/>
              <w:suppressAutoHyphens w:val="0"/>
              <w:spacing w:after="0"/>
              <w:jc w:val="both"/>
            </w:pPr>
            <w:r w:rsidRPr="00C455C3">
              <w:t>(</w:t>
            </w:r>
            <w:r w:rsidR="003F4B68" w:rsidRPr="00C455C3">
              <w:t>1</w:t>
            </w:r>
            <w:r w:rsidR="004C157B">
              <w:t>4</w:t>
            </w:r>
            <w:r w:rsidRPr="00C455C3">
              <w:t xml:space="preserve"> ngày kể từ ngày nhận hồ sơ hợp lệ)</w:t>
            </w:r>
          </w:p>
        </w:tc>
        <w:tc>
          <w:tcPr>
            <w:tcW w:w="2268" w:type="dxa"/>
            <w:tcBorders>
              <w:top w:val="single" w:sz="4" w:space="0" w:color="auto"/>
              <w:left w:val="single" w:sz="4" w:space="0" w:color="auto"/>
              <w:bottom w:val="single" w:sz="4" w:space="0" w:color="auto"/>
              <w:right w:val="single" w:sz="4" w:space="0" w:color="auto"/>
            </w:tcBorders>
          </w:tcPr>
          <w:p w14:paraId="529F5978" w14:textId="77777777" w:rsidR="00BF7EDC" w:rsidRPr="00717B5F" w:rsidRDefault="00BF7EDC" w:rsidP="00D2552C">
            <w:pPr>
              <w:pStyle w:val="BodyText"/>
              <w:widowControl w:val="0"/>
              <w:suppressAutoHyphens w:val="0"/>
              <w:spacing w:after="0"/>
            </w:pPr>
            <w:r>
              <w:t xml:space="preserve">Sở </w:t>
            </w:r>
            <w:r w:rsidR="00D2552C">
              <w:t>Tài chính</w:t>
            </w:r>
          </w:p>
        </w:tc>
      </w:tr>
      <w:tr w:rsidR="00BF7EDC" w:rsidRPr="00717B5F" w14:paraId="046CD6FB" w14:textId="77777777" w:rsidTr="0086781E">
        <w:tc>
          <w:tcPr>
            <w:tcW w:w="590" w:type="dxa"/>
            <w:tcBorders>
              <w:top w:val="single" w:sz="4" w:space="0" w:color="auto"/>
              <w:left w:val="single" w:sz="4" w:space="0" w:color="auto"/>
              <w:bottom w:val="single" w:sz="4" w:space="0" w:color="auto"/>
              <w:right w:val="single" w:sz="4" w:space="0" w:color="auto"/>
            </w:tcBorders>
          </w:tcPr>
          <w:p w14:paraId="759B00A8" w14:textId="68312C45" w:rsidR="00BF7EDC" w:rsidRDefault="00BF7EDC" w:rsidP="00BF7EDC">
            <w:pPr>
              <w:pStyle w:val="BodyText"/>
              <w:widowControl w:val="0"/>
              <w:suppressAutoHyphens w:val="0"/>
              <w:spacing w:after="0"/>
              <w:jc w:val="center"/>
            </w:pPr>
            <w:r>
              <w:t>4</w:t>
            </w:r>
          </w:p>
        </w:tc>
        <w:tc>
          <w:tcPr>
            <w:tcW w:w="1132" w:type="dxa"/>
            <w:tcBorders>
              <w:top w:val="single" w:sz="4" w:space="0" w:color="auto"/>
              <w:left w:val="single" w:sz="4" w:space="0" w:color="auto"/>
              <w:bottom w:val="single" w:sz="4" w:space="0" w:color="auto"/>
              <w:right w:val="single" w:sz="4" w:space="0" w:color="auto"/>
            </w:tcBorders>
          </w:tcPr>
          <w:p w14:paraId="567510FC" w14:textId="77777777" w:rsidR="00BF7EDC" w:rsidRDefault="00BF7EDC" w:rsidP="00BF7EDC">
            <w:pPr>
              <w:pStyle w:val="BodyText"/>
              <w:widowControl w:val="0"/>
              <w:suppressAutoHyphens w:val="0"/>
              <w:spacing w:after="0"/>
            </w:pPr>
            <w:r>
              <w:t>Bước 4</w:t>
            </w:r>
          </w:p>
        </w:tc>
        <w:tc>
          <w:tcPr>
            <w:tcW w:w="4936" w:type="dxa"/>
            <w:tcBorders>
              <w:top w:val="single" w:sz="4" w:space="0" w:color="auto"/>
              <w:left w:val="single" w:sz="4" w:space="0" w:color="auto"/>
              <w:bottom w:val="single" w:sz="4" w:space="0" w:color="auto"/>
              <w:right w:val="single" w:sz="4" w:space="0" w:color="auto"/>
            </w:tcBorders>
          </w:tcPr>
          <w:p w14:paraId="6419795F" w14:textId="61D87545" w:rsidR="00FD0407" w:rsidRDefault="004A0301" w:rsidP="00BF7EDC">
            <w:pPr>
              <w:pStyle w:val="BodyText"/>
              <w:widowControl w:val="0"/>
              <w:suppressAutoHyphens w:val="0"/>
              <w:spacing w:after="0"/>
              <w:jc w:val="both"/>
            </w:pPr>
            <w:r>
              <w:t>Phê duyệt c</w:t>
            </w:r>
            <w:r w:rsidR="00BF7EDC" w:rsidRPr="00C455C3">
              <w:t xml:space="preserve">hấp thuận nhà đầu tư </w:t>
            </w:r>
          </w:p>
          <w:p w14:paraId="40522BF2" w14:textId="0DAFA23D" w:rsidR="00BF7EDC" w:rsidRPr="00C455C3" w:rsidRDefault="00BF7EDC" w:rsidP="006E5718">
            <w:pPr>
              <w:pStyle w:val="BodyText"/>
              <w:widowControl w:val="0"/>
              <w:suppressAutoHyphens w:val="0"/>
              <w:spacing w:after="0"/>
              <w:jc w:val="both"/>
            </w:pPr>
            <w:r w:rsidRPr="00C455C3">
              <w:t>(0</w:t>
            </w:r>
            <w:r w:rsidR="006E5718">
              <w:t>3</w:t>
            </w:r>
            <w:r w:rsidRPr="00C455C3">
              <w:t xml:space="preserve"> ngày làm việc sau khi nhận được hồ sơ và báo cáo thẩm định).</w:t>
            </w:r>
          </w:p>
        </w:tc>
        <w:tc>
          <w:tcPr>
            <w:tcW w:w="2268" w:type="dxa"/>
            <w:tcBorders>
              <w:top w:val="single" w:sz="4" w:space="0" w:color="auto"/>
              <w:left w:val="single" w:sz="4" w:space="0" w:color="auto"/>
              <w:bottom w:val="single" w:sz="4" w:space="0" w:color="auto"/>
              <w:right w:val="single" w:sz="4" w:space="0" w:color="auto"/>
            </w:tcBorders>
          </w:tcPr>
          <w:p w14:paraId="2B6CB51D" w14:textId="77777777" w:rsidR="00BF7EDC" w:rsidRDefault="00BF7EDC" w:rsidP="00BF7EDC">
            <w:pPr>
              <w:pStyle w:val="BodyText"/>
              <w:widowControl w:val="0"/>
              <w:suppressAutoHyphens w:val="0"/>
              <w:spacing w:after="0"/>
            </w:pPr>
            <w:r>
              <w:t>Ủy ban nhân dân Thành phố</w:t>
            </w:r>
          </w:p>
        </w:tc>
      </w:tr>
    </w:tbl>
    <w:p w14:paraId="5E800C8F" w14:textId="77777777" w:rsidR="00F21983" w:rsidRDefault="00F21983" w:rsidP="00A2789E">
      <w:pPr>
        <w:widowControl w:val="0"/>
        <w:suppressAutoHyphens w:val="0"/>
        <w:jc w:val="center"/>
      </w:pPr>
    </w:p>
    <w:p w14:paraId="716EBEAF" w14:textId="77777777" w:rsidR="00BF7EDC" w:rsidRDefault="00BF7EDC" w:rsidP="00A2789E">
      <w:pPr>
        <w:widowControl w:val="0"/>
        <w:suppressAutoHyphens w:val="0"/>
        <w:jc w:val="center"/>
      </w:pPr>
    </w:p>
    <w:p w14:paraId="40963FA1" w14:textId="77777777" w:rsidR="00BF7EDC" w:rsidRDefault="00BF7EDC" w:rsidP="00A2789E">
      <w:pPr>
        <w:widowControl w:val="0"/>
        <w:suppressAutoHyphens w:val="0"/>
        <w:jc w:val="center"/>
      </w:pPr>
    </w:p>
    <w:p w14:paraId="5F13C74C" w14:textId="77777777" w:rsidR="00BF7EDC" w:rsidRDefault="00BF7EDC" w:rsidP="00A2789E">
      <w:pPr>
        <w:widowControl w:val="0"/>
        <w:suppressAutoHyphens w:val="0"/>
        <w:jc w:val="center"/>
      </w:pPr>
    </w:p>
    <w:p w14:paraId="14D19736" w14:textId="77777777" w:rsidR="00F21983" w:rsidRDefault="00F21983" w:rsidP="00A2789E">
      <w:pPr>
        <w:widowControl w:val="0"/>
        <w:suppressAutoHyphens w:val="0"/>
        <w:jc w:val="center"/>
      </w:pPr>
    </w:p>
    <w:sectPr w:rsidR="00F21983" w:rsidSect="003E636F">
      <w:type w:val="continuous"/>
      <w:pgSz w:w="11906" w:h="16838" w:code="9"/>
      <w:pgMar w:top="1008" w:right="1008" w:bottom="1008" w:left="1699" w:header="432" w:footer="432" w:gutter="0"/>
      <w:pgNumType w:start="1"/>
      <w:cols w:space="720"/>
      <w:titlePg/>
      <w:docGrid w:linePitch="381"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565DA" w14:textId="77777777" w:rsidR="00F32C5C" w:rsidRDefault="00F32C5C">
      <w:r>
        <w:separator/>
      </w:r>
    </w:p>
  </w:endnote>
  <w:endnote w:type="continuationSeparator" w:id="0">
    <w:p w14:paraId="29F04458" w14:textId="77777777" w:rsidR="00F32C5C" w:rsidRDefault="00F3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DE7C" w14:textId="77777777" w:rsidR="00135D7C" w:rsidRPr="00BF2FE2" w:rsidRDefault="00135D7C" w:rsidP="00182ABB">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0DCBE" w14:textId="77777777" w:rsidR="00F32C5C" w:rsidRDefault="00F32C5C">
      <w:r>
        <w:separator/>
      </w:r>
    </w:p>
  </w:footnote>
  <w:footnote w:type="continuationSeparator" w:id="0">
    <w:p w14:paraId="30750E76" w14:textId="77777777" w:rsidR="00F32C5C" w:rsidRDefault="00F32C5C">
      <w:r>
        <w:continuationSeparator/>
      </w:r>
    </w:p>
  </w:footnote>
  <w:footnote w:id="1">
    <w:p w14:paraId="40B5926A" w14:textId="795F06A2" w:rsidR="00135D7C" w:rsidRDefault="00135D7C">
      <w:pPr>
        <w:pStyle w:val="FootnoteText"/>
      </w:pPr>
      <w:r>
        <w:rPr>
          <w:rStyle w:val="FootnoteReference"/>
        </w:rPr>
        <w:footnoteRef/>
      </w:r>
      <w:r>
        <w:t xml:space="preserve"> </w:t>
      </w:r>
      <w:r w:rsidRPr="00CC157A">
        <w:rPr>
          <w:spacing w:val="-4"/>
          <w:kern w:val="20"/>
        </w:rPr>
        <w:t>Được sửa đổi, bổ sung tại khoản 2 Điều 1 Nghị định số</w:t>
      </w:r>
      <w:r>
        <w:rPr>
          <w:spacing w:val="-4"/>
          <w:kern w:val="20"/>
        </w:rPr>
        <w:t xml:space="preserve"> 239/</w:t>
      </w:r>
      <w:r w:rsidRPr="00CC157A">
        <w:rPr>
          <w:spacing w:val="-4"/>
          <w:kern w:val="20"/>
        </w:rPr>
        <w:t>2025/NĐ-CP ngày</w:t>
      </w:r>
      <w:r>
        <w:rPr>
          <w:spacing w:val="-4"/>
          <w:kern w:val="20"/>
        </w:rPr>
        <w:t xml:space="preserve"> 03 </w:t>
      </w:r>
      <w:r w:rsidRPr="00CC157A">
        <w:rPr>
          <w:spacing w:val="-4"/>
          <w:kern w:val="20"/>
        </w:rPr>
        <w:t xml:space="preserve">tháng </w:t>
      </w:r>
      <w:r>
        <w:rPr>
          <w:spacing w:val="-4"/>
          <w:kern w:val="20"/>
        </w:rPr>
        <w:t xml:space="preserve">9 </w:t>
      </w:r>
      <w:r w:rsidRPr="00CC157A">
        <w:rPr>
          <w:spacing w:val="-4"/>
          <w:kern w:val="20"/>
        </w:rPr>
        <w:t>năm 2025 của Chính phủ.</w:t>
      </w:r>
    </w:p>
  </w:footnote>
  <w:footnote w:id="2">
    <w:p w14:paraId="27BD6ABA" w14:textId="6617D784" w:rsidR="00135D7C" w:rsidRDefault="00135D7C">
      <w:pPr>
        <w:pStyle w:val="FootnoteText"/>
      </w:pPr>
      <w:r>
        <w:rPr>
          <w:rStyle w:val="FootnoteReference"/>
        </w:rPr>
        <w:footnoteRef/>
      </w:r>
      <w:r>
        <w:t xml:space="preserve"> </w:t>
      </w:r>
      <w:r w:rsidRPr="001A66BF">
        <w:t>Được sửa đổi, bổ sung tại khoản 9 Điều 6 Luật số 90/2025/QH15 ngày 25 tháng 6 năm 2025</w:t>
      </w:r>
      <w:r>
        <w:t>.</w:t>
      </w:r>
    </w:p>
  </w:footnote>
  <w:footnote w:id="3">
    <w:p w14:paraId="6D39DB1C" w14:textId="4BC207DC" w:rsidR="00135D7C" w:rsidRPr="00CC157A" w:rsidRDefault="00135D7C" w:rsidP="008E1954">
      <w:pPr>
        <w:pStyle w:val="FootnoteText"/>
        <w:jc w:val="both"/>
        <w:rPr>
          <w:spacing w:val="-4"/>
          <w:kern w:val="20"/>
        </w:rPr>
      </w:pPr>
      <w:r>
        <w:rPr>
          <w:rStyle w:val="FootnoteReference"/>
        </w:rPr>
        <w:footnoteRef/>
      </w:r>
      <w:r>
        <w:t xml:space="preserve"> </w:t>
      </w:r>
      <w:r w:rsidRPr="00CC157A">
        <w:rPr>
          <w:spacing w:val="-4"/>
          <w:kern w:val="20"/>
        </w:rPr>
        <w:t xml:space="preserve">Được sửa đổi, bổ sung tại khoản 8 Điều 1 Nghị định số </w:t>
      </w:r>
      <w:r>
        <w:rPr>
          <w:spacing w:val="-4"/>
          <w:kern w:val="20"/>
        </w:rPr>
        <w:t>239</w:t>
      </w:r>
      <w:r w:rsidRPr="00CC157A">
        <w:rPr>
          <w:spacing w:val="-4"/>
          <w:kern w:val="20"/>
        </w:rPr>
        <w:t xml:space="preserve">/2025/NĐ-CP ngày </w:t>
      </w:r>
      <w:r>
        <w:rPr>
          <w:spacing w:val="-4"/>
          <w:kern w:val="20"/>
        </w:rPr>
        <w:t>03</w:t>
      </w:r>
      <w:r w:rsidRPr="00CC157A">
        <w:rPr>
          <w:spacing w:val="-4"/>
          <w:kern w:val="20"/>
        </w:rPr>
        <w:t xml:space="preserve"> tháng </w:t>
      </w:r>
      <w:r>
        <w:rPr>
          <w:spacing w:val="-4"/>
          <w:kern w:val="20"/>
        </w:rPr>
        <w:t>9</w:t>
      </w:r>
      <w:r w:rsidRPr="00CC157A">
        <w:rPr>
          <w:spacing w:val="-4"/>
          <w:kern w:val="20"/>
        </w:rPr>
        <w:t xml:space="preserve"> năm 2025 của Chính phủ.</w:t>
      </w:r>
    </w:p>
    <w:p w14:paraId="6B2AE2E8" w14:textId="799660BA" w:rsidR="00135D7C" w:rsidRDefault="00135D7C">
      <w:pPr>
        <w:pStyle w:val="FootnoteText"/>
      </w:pPr>
    </w:p>
  </w:footnote>
  <w:footnote w:id="4">
    <w:p w14:paraId="4E17D880" w14:textId="0423A259" w:rsidR="00135D7C" w:rsidRPr="00CC157A" w:rsidRDefault="00135D7C">
      <w:pPr>
        <w:pStyle w:val="FootnoteText"/>
      </w:pPr>
      <w:r w:rsidRPr="00CC157A">
        <w:rPr>
          <w:rStyle w:val="FootnoteReference"/>
        </w:rPr>
        <w:footnoteRef/>
      </w:r>
      <w:r w:rsidRPr="00CC157A">
        <w:t xml:space="preserve"> Được sửa đổi, bổ sung tại khoản 12 Điều 6 Luật số 90/2025/QH15 ngày 25 tháng 6 năm 2025</w:t>
      </w:r>
      <w:r>
        <w:t>.</w:t>
      </w:r>
    </w:p>
  </w:footnote>
  <w:footnote w:id="5">
    <w:p w14:paraId="26ABEB14" w14:textId="274C6774" w:rsidR="00135D7C" w:rsidRDefault="00135D7C" w:rsidP="00176278">
      <w:pPr>
        <w:pStyle w:val="FootnoteText"/>
        <w:jc w:val="both"/>
      </w:pPr>
      <w:r w:rsidRPr="00CC157A">
        <w:rPr>
          <w:rStyle w:val="FootnoteReference"/>
        </w:rPr>
        <w:footnoteRef/>
      </w:r>
      <w:r w:rsidRPr="00CC157A">
        <w:t xml:space="preserve"> Được sửa đổi, bổ sung tại khoản 8 Điều 68 Nghị định số 115/2024/NĐ-CP ngày 16 tháng 9 năm 2024</w:t>
      </w:r>
      <w:r>
        <w:t xml:space="preserve"> và tại khoản 10 Điều 1 Nghị định số 239/2025/NĐ-CP ngày 03 tháng 9 năm 2025 của Chính phủ.</w:t>
      </w:r>
      <w:r w:rsidRPr="00CC157A">
        <w:t xml:space="preserve"> </w:t>
      </w:r>
    </w:p>
  </w:footnote>
  <w:footnote w:id="6">
    <w:p w14:paraId="4995F576" w14:textId="77777777" w:rsidR="00135D7C" w:rsidRPr="0054064E" w:rsidRDefault="00135D7C" w:rsidP="00FD6926">
      <w:pPr>
        <w:pStyle w:val="FootnoteText"/>
        <w:jc w:val="both"/>
      </w:pPr>
      <w:r w:rsidRPr="0054064E">
        <w:rPr>
          <w:rStyle w:val="FootnoteReference"/>
        </w:rPr>
        <w:footnoteRef/>
      </w:r>
      <w:r w:rsidRPr="0054064E">
        <w:t xml:space="preserve"> Được sửa đổi, bổ sung tại khoản 5 Điều 2 Luật số 57/2024/QH15 ngày 29 tháng 11 năm 2024; Khoản 8 Điều 6 Luật số 90/2025/QH15 ngày 25 tháng 6 năm 2025.</w:t>
      </w:r>
    </w:p>
  </w:footnote>
  <w:footnote w:id="7">
    <w:p w14:paraId="65E586F9" w14:textId="6C122492" w:rsidR="00135D7C" w:rsidRDefault="00135D7C">
      <w:pPr>
        <w:pStyle w:val="FootnoteText"/>
      </w:pPr>
      <w:r>
        <w:rPr>
          <w:rStyle w:val="FootnoteReference"/>
        </w:rPr>
        <w:footnoteRef/>
      </w:r>
      <w:r>
        <w:t xml:space="preserve"> </w:t>
      </w:r>
      <w:r w:rsidRPr="00E62917">
        <w:rPr>
          <w:spacing w:val="-8"/>
          <w:kern w:val="20"/>
        </w:rPr>
        <w:t xml:space="preserve">Được sửa đổi, bổ sung tại </w:t>
      </w:r>
      <w:r>
        <w:rPr>
          <w:spacing w:val="-8"/>
          <w:kern w:val="20"/>
        </w:rPr>
        <w:t xml:space="preserve">điểm g </w:t>
      </w:r>
      <w:r w:rsidRPr="00E62917">
        <w:rPr>
          <w:spacing w:val="-8"/>
          <w:kern w:val="20"/>
        </w:rPr>
        <w:t>khoản 9 Điều 1 Nghị định số 239/2025/NĐ-CP ngày 03 tháng 9 năm 2025 của Chính phủ.</w:t>
      </w:r>
    </w:p>
  </w:footnote>
  <w:footnote w:id="8">
    <w:p w14:paraId="2A19E785" w14:textId="0FD2E05B" w:rsidR="00135D7C" w:rsidRDefault="00135D7C" w:rsidP="002611DC">
      <w:pPr>
        <w:pStyle w:val="FootnoteText"/>
        <w:jc w:val="both"/>
      </w:pPr>
      <w:r>
        <w:rPr>
          <w:rStyle w:val="FootnoteReference"/>
        </w:rPr>
        <w:footnoteRef/>
      </w:r>
      <w:r>
        <w:t xml:space="preserve"> </w:t>
      </w:r>
      <w:r w:rsidRPr="002611DC">
        <w:rPr>
          <w:spacing w:val="-2"/>
          <w:kern w:val="20"/>
        </w:rPr>
        <w:t>Được sửa đổi, bổ sung tại khoản 3 Điều 2 Nghị định số 22</w:t>
      </w:r>
      <w:r>
        <w:rPr>
          <w:spacing w:val="-2"/>
          <w:kern w:val="20"/>
        </w:rPr>
        <w:t>5</w:t>
      </w:r>
      <w:r w:rsidRPr="002611DC">
        <w:rPr>
          <w:spacing w:val="-2"/>
          <w:kern w:val="20"/>
        </w:rPr>
        <w:t>/2025/NĐ-CP ngày 15 tháng 8 năm 2025 của Chính phủ.</w:t>
      </w:r>
    </w:p>
    <w:p w14:paraId="6253AF74" w14:textId="03C52C16" w:rsidR="00135D7C" w:rsidRDefault="00135D7C">
      <w:pPr>
        <w:pStyle w:val="FootnoteText"/>
      </w:pPr>
    </w:p>
  </w:footnote>
  <w:footnote w:id="9">
    <w:p w14:paraId="6D4E668A" w14:textId="676A2263" w:rsidR="00135D7C" w:rsidRDefault="00135D7C" w:rsidP="002611DC">
      <w:pPr>
        <w:pStyle w:val="FootnoteText"/>
        <w:jc w:val="both"/>
      </w:pPr>
      <w:r>
        <w:rPr>
          <w:rStyle w:val="FootnoteReference"/>
        </w:rPr>
        <w:footnoteRef/>
      </w:r>
      <w:r>
        <w:t xml:space="preserve"> </w:t>
      </w:r>
      <w:r w:rsidRPr="002611DC">
        <w:rPr>
          <w:spacing w:val="-2"/>
          <w:kern w:val="20"/>
        </w:rPr>
        <w:t xml:space="preserve">Được sửa đổi, bổ sung tại khoản </w:t>
      </w:r>
      <w:r>
        <w:rPr>
          <w:spacing w:val="-2"/>
          <w:kern w:val="20"/>
        </w:rPr>
        <w:t>9</w:t>
      </w:r>
      <w:r w:rsidRPr="002611DC">
        <w:rPr>
          <w:spacing w:val="-2"/>
          <w:kern w:val="20"/>
        </w:rPr>
        <w:t xml:space="preserve"> Điều 2 Nghị định số 22</w:t>
      </w:r>
      <w:r>
        <w:rPr>
          <w:spacing w:val="-2"/>
          <w:kern w:val="20"/>
        </w:rPr>
        <w:t>5</w:t>
      </w:r>
      <w:r w:rsidRPr="002611DC">
        <w:rPr>
          <w:spacing w:val="-2"/>
          <w:kern w:val="20"/>
        </w:rPr>
        <w:t>/2025/NĐ-CP ngày 15 tháng 8 năm 2025 của Chính phủ.</w:t>
      </w:r>
    </w:p>
    <w:p w14:paraId="6CBBFB34" w14:textId="74B2BBF2" w:rsidR="00135D7C" w:rsidRDefault="00135D7C">
      <w:pPr>
        <w:pStyle w:val="FootnoteText"/>
      </w:pPr>
    </w:p>
  </w:footnote>
  <w:footnote w:id="10">
    <w:p w14:paraId="53F24641" w14:textId="691358E9" w:rsidR="00135D7C" w:rsidRDefault="00135D7C" w:rsidP="00113C8C">
      <w:pPr>
        <w:pStyle w:val="FootnoteText"/>
        <w:jc w:val="both"/>
      </w:pPr>
      <w:r>
        <w:rPr>
          <w:rStyle w:val="FootnoteReference"/>
        </w:rPr>
        <w:footnoteRef/>
      </w:r>
      <w:r>
        <w:t xml:space="preserve"> </w:t>
      </w:r>
      <w:r w:rsidRPr="00CA6039">
        <w:rPr>
          <w:spacing w:val="-8"/>
          <w:kern w:val="20"/>
          <w:lang w:val="nb-NO"/>
        </w:rPr>
        <w:t>Được sửa đổi, bổ sung tại điểm a khoản 2 Điều 68 Nghị định số 115/2024/NĐ-CP ngày 16 tháng 9 năm 2024 của Chính phủ.</w:t>
      </w:r>
    </w:p>
  </w:footnote>
  <w:footnote w:id="11">
    <w:p w14:paraId="2897C73D" w14:textId="6068B29B" w:rsidR="00135D7C" w:rsidRPr="00113C8C" w:rsidRDefault="00135D7C">
      <w:pPr>
        <w:pStyle w:val="FootnoteText"/>
        <w:rPr>
          <w:spacing w:val="-4"/>
        </w:rPr>
      </w:pPr>
      <w:r>
        <w:rPr>
          <w:rStyle w:val="FootnoteReference"/>
        </w:rPr>
        <w:footnoteRef/>
      </w:r>
      <w:r>
        <w:t xml:space="preserve"> </w:t>
      </w:r>
      <w:r w:rsidRPr="00113C8C">
        <w:rPr>
          <w:spacing w:val="-4"/>
          <w:kern w:val="20"/>
        </w:rPr>
        <w:t xml:space="preserve">Được sửa đổi, bổ sung tại khoản 7 </w:t>
      </w:r>
      <w:r w:rsidRPr="00113C8C">
        <w:rPr>
          <w:spacing w:val="-4"/>
          <w:lang w:val="nb-NO"/>
        </w:rPr>
        <w:t>Điều 1 Nghị định số 239/2025/NĐ-CP ngày 03 tháng 9 năm 2025 của Chính phủ</w:t>
      </w:r>
    </w:p>
  </w:footnote>
  <w:footnote w:id="12">
    <w:p w14:paraId="0CE422EB" w14:textId="32E636A4" w:rsidR="00135D7C" w:rsidRPr="00287665" w:rsidRDefault="00135D7C" w:rsidP="003A7FA8">
      <w:pPr>
        <w:pStyle w:val="FootnoteText"/>
        <w:jc w:val="both"/>
        <w:rPr>
          <w:spacing w:val="-4"/>
          <w:kern w:val="20"/>
        </w:rPr>
      </w:pPr>
      <w:r>
        <w:rPr>
          <w:rStyle w:val="FootnoteReference"/>
        </w:rPr>
        <w:footnoteRef/>
      </w:r>
      <w:r>
        <w:t xml:space="preserve"> Được sửa đổi</w:t>
      </w:r>
      <w:r w:rsidRPr="0054064E">
        <w:rPr>
          <w:spacing w:val="-4"/>
          <w:kern w:val="20"/>
        </w:rPr>
        <w:t xml:space="preserve">, bổ sung tại </w:t>
      </w:r>
      <w:r>
        <w:rPr>
          <w:spacing w:val="-4"/>
          <w:kern w:val="20"/>
        </w:rPr>
        <w:t xml:space="preserve">khoản 10, 11, 12 </w:t>
      </w:r>
      <w:r>
        <w:rPr>
          <w:lang w:val="nb-NO"/>
        </w:rPr>
        <w:t>Điều 2 Nghị định số 225/2025/NĐ-CP ngày 15 tháng 8 năm 2025 của Chính phủ</w:t>
      </w:r>
      <w:r w:rsidRPr="0054064E">
        <w:rPr>
          <w:spacing w:val="-4"/>
          <w:kern w:val="20"/>
        </w:rPr>
        <w:t>.</w:t>
      </w:r>
    </w:p>
    <w:p w14:paraId="771B536A" w14:textId="5068B3A9" w:rsidR="00135D7C" w:rsidRDefault="00135D7C">
      <w:pPr>
        <w:pStyle w:val="FootnoteText"/>
      </w:pPr>
    </w:p>
  </w:footnote>
  <w:footnote w:id="13">
    <w:p w14:paraId="1D350C97" w14:textId="2174FF81" w:rsidR="00135D7C" w:rsidRPr="00E3345F" w:rsidRDefault="00135D7C" w:rsidP="00201DEC">
      <w:pPr>
        <w:pStyle w:val="FootnoteText"/>
        <w:jc w:val="both"/>
        <w:rPr>
          <w:spacing w:val="-4"/>
        </w:rPr>
      </w:pPr>
      <w:r>
        <w:rPr>
          <w:rStyle w:val="FootnoteReference"/>
        </w:rPr>
        <w:footnoteRef/>
      </w:r>
      <w:r>
        <w:t xml:space="preserve"> </w:t>
      </w:r>
      <w:r w:rsidRPr="00E3345F">
        <w:rPr>
          <w:spacing w:val="-4"/>
        </w:rPr>
        <w:t>Được sửa đổi</w:t>
      </w:r>
      <w:r w:rsidRPr="00E3345F">
        <w:rPr>
          <w:spacing w:val="-4"/>
          <w:kern w:val="20"/>
        </w:rPr>
        <w:t xml:space="preserve">, bổ sung tại khoản 14 </w:t>
      </w:r>
      <w:r w:rsidRPr="00E3345F">
        <w:rPr>
          <w:spacing w:val="-4"/>
          <w:lang w:val="nb-NO"/>
        </w:rPr>
        <w:t>Điều 2 Nghị định số 225/2025/NĐ-CP ngày 15 tháng 8 năm 2025 của Chính phủ</w:t>
      </w:r>
      <w:r w:rsidRPr="00E3345F">
        <w:rPr>
          <w:spacing w:val="-4"/>
          <w:kern w:val="20"/>
        </w:rPr>
        <w:t>.</w:t>
      </w:r>
    </w:p>
  </w:footnote>
  <w:footnote w:id="14">
    <w:p w14:paraId="17D0AEAB" w14:textId="33B2F7CF" w:rsidR="00135D7C" w:rsidRPr="00E3345F" w:rsidRDefault="00135D7C" w:rsidP="00201DEC">
      <w:pPr>
        <w:pStyle w:val="FootnoteText"/>
        <w:jc w:val="both"/>
        <w:rPr>
          <w:spacing w:val="-4"/>
        </w:rPr>
      </w:pPr>
      <w:r>
        <w:rPr>
          <w:rStyle w:val="FootnoteReference"/>
        </w:rPr>
        <w:footnoteRef/>
      </w:r>
      <w:r>
        <w:t xml:space="preserve"> </w:t>
      </w:r>
      <w:r w:rsidRPr="00E3345F">
        <w:rPr>
          <w:spacing w:val="-4"/>
        </w:rPr>
        <w:t>Được sửa đổi</w:t>
      </w:r>
      <w:r w:rsidRPr="00E3345F">
        <w:rPr>
          <w:spacing w:val="-4"/>
          <w:kern w:val="20"/>
        </w:rPr>
        <w:t xml:space="preserve">, bổ sung tại khoản 15 </w:t>
      </w:r>
      <w:r w:rsidRPr="00E3345F">
        <w:rPr>
          <w:spacing w:val="-4"/>
          <w:lang w:val="nb-NO"/>
        </w:rPr>
        <w:t>Điều 2 Nghị định số 225/2025/NĐ-CP ngày 15 tháng 8 năm 2025 của Chính phủ</w:t>
      </w:r>
      <w:r w:rsidRPr="00E3345F">
        <w:rPr>
          <w:spacing w:val="-4"/>
          <w:kern w:val="20"/>
        </w:rPr>
        <w:t>.</w:t>
      </w:r>
    </w:p>
  </w:footnote>
  <w:footnote w:id="15">
    <w:p w14:paraId="7B7F94F4" w14:textId="6F6872D8" w:rsidR="00135D7C" w:rsidRDefault="00135D7C" w:rsidP="00201DEC">
      <w:pPr>
        <w:pStyle w:val="FootnoteText"/>
        <w:jc w:val="both"/>
      </w:pPr>
      <w:r>
        <w:rPr>
          <w:rStyle w:val="FootnoteReference"/>
        </w:rPr>
        <w:footnoteRef/>
      </w:r>
      <w:r>
        <w:t xml:space="preserve"> Được sửa đổi, bổ sung tại khoản 21 Điều 1 Luật số 90/2025/QH15 ngày 25 tháng 6 năm 2025.</w:t>
      </w:r>
    </w:p>
  </w:footnote>
  <w:footnote w:id="16">
    <w:p w14:paraId="4C602EE9" w14:textId="06C14DF5" w:rsidR="00135D7C" w:rsidRDefault="00135D7C">
      <w:pPr>
        <w:pStyle w:val="FootnoteText"/>
      </w:pPr>
      <w:r>
        <w:rPr>
          <w:rStyle w:val="FootnoteReference"/>
        </w:rPr>
        <w:footnoteRef/>
      </w:r>
      <w:r>
        <w:t xml:space="preserve"> </w:t>
      </w:r>
      <w:r w:rsidRPr="0042063F">
        <w:rPr>
          <w:spacing w:val="-4"/>
          <w:kern w:val="20"/>
        </w:rPr>
        <w:t>Được sửa đổi, bổ sung tại khoản 1</w:t>
      </w:r>
      <w:r>
        <w:rPr>
          <w:spacing w:val="-4"/>
          <w:kern w:val="20"/>
        </w:rPr>
        <w:t>6</w:t>
      </w:r>
      <w:r w:rsidRPr="0042063F">
        <w:rPr>
          <w:spacing w:val="-4"/>
          <w:kern w:val="20"/>
        </w:rPr>
        <w:t xml:space="preserve"> Điều 2 Nghị định số 225/2025/NĐ-CP ngày 15 tháng 8 năm 2025 của Chính phủ</w:t>
      </w:r>
      <w:r>
        <w:rPr>
          <w:spacing w:val="-4"/>
          <w:kern w:val="20"/>
        </w:rPr>
        <w:t>.</w:t>
      </w:r>
    </w:p>
  </w:footnote>
  <w:footnote w:id="17">
    <w:p w14:paraId="353A8EE8" w14:textId="14362A5C" w:rsidR="00135D7C" w:rsidRPr="0042063F" w:rsidRDefault="00135D7C" w:rsidP="00201DEC">
      <w:pPr>
        <w:pStyle w:val="FootnoteText"/>
        <w:jc w:val="both"/>
        <w:rPr>
          <w:spacing w:val="-4"/>
          <w:kern w:val="20"/>
        </w:rPr>
      </w:pPr>
      <w:r>
        <w:rPr>
          <w:rStyle w:val="FootnoteReference"/>
        </w:rPr>
        <w:footnoteRef/>
      </w:r>
      <w:r>
        <w:t xml:space="preserve"> </w:t>
      </w:r>
      <w:r w:rsidRPr="0042063F">
        <w:rPr>
          <w:spacing w:val="-4"/>
          <w:kern w:val="20"/>
        </w:rPr>
        <w:t>Được sửa đổi, bổ sung tại khoản 17 Điều 2 Nghị định số 225/2025/NĐ-CP ngày 15 tháng 8 năm 2025 của Chính phủ.</w:t>
      </w:r>
    </w:p>
  </w:footnote>
  <w:footnote w:id="18">
    <w:p w14:paraId="633835CC" w14:textId="27E53C27" w:rsidR="00135D7C" w:rsidRDefault="00135D7C">
      <w:pPr>
        <w:pStyle w:val="FootnoteText"/>
      </w:pPr>
      <w:r>
        <w:rPr>
          <w:rStyle w:val="FootnoteReference"/>
        </w:rPr>
        <w:footnoteRef/>
      </w:r>
      <w:r>
        <w:t xml:space="preserve"> Được bổ sung tại khoản 20 Điều 1 Luật số 90/2025/QH15 ngày 25 tháng 6 năm 2025.</w:t>
      </w:r>
    </w:p>
  </w:footnote>
  <w:footnote w:id="19">
    <w:p w14:paraId="706B29A3" w14:textId="17502005" w:rsidR="00135D7C" w:rsidRDefault="00135D7C" w:rsidP="00E36665">
      <w:pPr>
        <w:pStyle w:val="FootnoteText"/>
        <w:jc w:val="both"/>
      </w:pPr>
      <w:r>
        <w:rPr>
          <w:rStyle w:val="FootnoteReference"/>
        </w:rPr>
        <w:footnoteRef/>
      </w:r>
      <w:r>
        <w:t xml:space="preserve"> Được bổ sung tại khoản 18 </w:t>
      </w:r>
      <w:r w:rsidRPr="0042063F">
        <w:rPr>
          <w:spacing w:val="-4"/>
          <w:kern w:val="20"/>
        </w:rPr>
        <w:t>Điều 2 Nghị định số 225/2025/NĐ-CP ngày 15 tháng 8 năm 2025 của Chính phủ.</w:t>
      </w:r>
    </w:p>
  </w:footnote>
  <w:footnote w:id="20">
    <w:p w14:paraId="1B5B66F4" w14:textId="5CDF57FE" w:rsidR="00135D7C" w:rsidRDefault="00135D7C">
      <w:pPr>
        <w:pStyle w:val="FootnoteText"/>
      </w:pPr>
      <w:r>
        <w:rPr>
          <w:rStyle w:val="FootnoteReference"/>
        </w:rPr>
        <w:footnoteRef/>
      </w:r>
      <w:r>
        <w:t xml:space="preserve"> Được bổ sung tại khoản 18 </w:t>
      </w:r>
      <w:r w:rsidRPr="0042063F">
        <w:rPr>
          <w:spacing w:val="-4"/>
          <w:kern w:val="20"/>
        </w:rPr>
        <w:t>Điều 2 Nghị định số 225/2025/NĐ-CP ngày 15 tháng 8 năm 2025 của Chính phủ.</w:t>
      </w:r>
    </w:p>
  </w:footnote>
  <w:footnote w:id="21">
    <w:p w14:paraId="1436633C" w14:textId="717AAD52" w:rsidR="00135D7C" w:rsidRDefault="00135D7C">
      <w:pPr>
        <w:pStyle w:val="FootnoteText"/>
      </w:pPr>
      <w:r>
        <w:rPr>
          <w:rStyle w:val="FootnoteReference"/>
        </w:rPr>
        <w:footnoteRef/>
      </w:r>
      <w:r>
        <w:t xml:space="preserve"> Đ</w:t>
      </w:r>
      <w:r w:rsidRPr="001A6E0B">
        <w:t>ược sửa đổi, bổ sung tạ</w:t>
      </w:r>
      <w:r>
        <w:t>i khoản 5 Điều 6 Luật số 90/2025/QH15 ngày 25 tháng 6 năm 2025.</w:t>
      </w:r>
    </w:p>
  </w:footnote>
  <w:footnote w:id="22">
    <w:p w14:paraId="7212B627" w14:textId="36E58A7A" w:rsidR="00135D7C" w:rsidRPr="000869EE" w:rsidRDefault="00135D7C" w:rsidP="004752B0">
      <w:pPr>
        <w:pStyle w:val="FootnoteText"/>
        <w:jc w:val="both"/>
      </w:pPr>
      <w:r w:rsidRPr="000869EE">
        <w:rPr>
          <w:rStyle w:val="FootnoteReference"/>
        </w:rPr>
        <w:footnoteRef/>
      </w:r>
      <w:r w:rsidRPr="000869EE">
        <w:t xml:space="preserve"> Được sửa đổi, bổ sung tại điểm a, điểm b khoản 6 Điều 1 Nghị định số </w:t>
      </w:r>
      <w:r>
        <w:t>239</w:t>
      </w:r>
      <w:r w:rsidRPr="000869EE">
        <w:t xml:space="preserve">/2025/NĐ-CP ngày </w:t>
      </w:r>
      <w:r>
        <w:t xml:space="preserve">03 </w:t>
      </w:r>
      <w:r w:rsidRPr="000869EE">
        <w:t xml:space="preserve">tháng </w:t>
      </w:r>
      <w:r>
        <w:t>9</w:t>
      </w:r>
      <w:r w:rsidRPr="000869EE">
        <w:t xml:space="preserve"> năm 2025 của Chính phủ.</w:t>
      </w:r>
    </w:p>
  </w:footnote>
  <w:footnote w:id="23">
    <w:p w14:paraId="52E2F668" w14:textId="0A08E912" w:rsidR="00135D7C" w:rsidRPr="000869EE" w:rsidRDefault="00135D7C">
      <w:pPr>
        <w:pStyle w:val="FootnoteText"/>
      </w:pPr>
      <w:r w:rsidRPr="000869EE">
        <w:rPr>
          <w:rStyle w:val="FootnoteReference"/>
        </w:rPr>
        <w:footnoteRef/>
      </w:r>
      <w:r w:rsidRPr="000869EE">
        <w:t xml:space="preserve"> Đ</w:t>
      </w:r>
      <w:r w:rsidRPr="000869EE">
        <w:rPr>
          <w:szCs w:val="28"/>
        </w:rPr>
        <w:t>ược sửa đổi bổ sung tại Điều 250 Luật Đất đai.</w:t>
      </w:r>
    </w:p>
  </w:footnote>
  <w:footnote w:id="24">
    <w:p w14:paraId="6813DC27" w14:textId="39706CC6" w:rsidR="00135D7C" w:rsidRPr="000869EE" w:rsidRDefault="00135D7C">
      <w:pPr>
        <w:pStyle w:val="FootnoteText"/>
      </w:pPr>
      <w:r w:rsidRPr="000869EE">
        <w:rPr>
          <w:rStyle w:val="FootnoteReference"/>
        </w:rPr>
        <w:footnoteRef/>
      </w:r>
      <w:r w:rsidRPr="000869EE">
        <w:t xml:space="preserve"> Đ</w:t>
      </w:r>
      <w:r w:rsidRPr="000869EE">
        <w:rPr>
          <w:szCs w:val="28"/>
        </w:rPr>
        <w:t>ược sửa đổi, bổ sung tại khoản 2 Điều 68 Nghị định số 115/2024/NĐ-CP ngày 16/9/2024 của Chính phủ.</w:t>
      </w:r>
    </w:p>
  </w:footnote>
  <w:footnote w:id="25">
    <w:p w14:paraId="61D9C1E4" w14:textId="4A763715" w:rsidR="00135D7C" w:rsidRDefault="00135D7C" w:rsidP="000869EE">
      <w:pPr>
        <w:pStyle w:val="FootnoteText"/>
        <w:jc w:val="both"/>
      </w:pPr>
      <w:r w:rsidRPr="000869EE">
        <w:rPr>
          <w:rStyle w:val="FootnoteReference"/>
        </w:rPr>
        <w:footnoteRef/>
      </w:r>
      <w:r w:rsidRPr="000869EE">
        <w:t xml:space="preserve"> Được sửa đổi, bổ sung tại khoản 13, 14, 15, 16, 17, 18, 19, 20, 21</w:t>
      </w:r>
      <w:r>
        <w:t>, 22</w:t>
      </w:r>
      <w:r w:rsidRPr="000869EE">
        <w:t xml:space="preserve"> Điều 1 Nghị định số</w:t>
      </w:r>
      <w:r>
        <w:t xml:space="preserve"> 239</w:t>
      </w:r>
      <w:r w:rsidRPr="000869EE">
        <w:t>/2025/NĐ-CP ngày</w:t>
      </w:r>
      <w:r>
        <w:t xml:space="preserve"> 03</w:t>
      </w:r>
      <w:r w:rsidRPr="000869EE">
        <w:t xml:space="preserve"> tháng </w:t>
      </w:r>
      <w:r>
        <w:t>9</w:t>
      </w:r>
      <w:r w:rsidRPr="000869EE">
        <w:t xml:space="preserve"> năm 2025 của Chính phủ</w:t>
      </w:r>
      <w:r>
        <w:t>.</w:t>
      </w:r>
    </w:p>
  </w:footnote>
  <w:footnote w:id="26">
    <w:p w14:paraId="422CA081" w14:textId="78153129" w:rsidR="00135D7C" w:rsidRDefault="00135D7C" w:rsidP="00583027">
      <w:pPr>
        <w:pStyle w:val="FootnoteText"/>
        <w:jc w:val="both"/>
      </w:pPr>
      <w:r>
        <w:rPr>
          <w:rStyle w:val="FootnoteReference"/>
        </w:rPr>
        <w:footnoteRef/>
      </w:r>
      <w:r>
        <w:t xml:space="preserve"> Đ</w:t>
      </w:r>
      <w:r w:rsidRPr="001A6E0B">
        <w:t xml:space="preserve">ược sửa đổi, bổ sung tại khoản 9, khoản 10 Điều 2 Luật số 57/2024/QH15 </w:t>
      </w:r>
      <w:r>
        <w:t>ngày 29 tháng 11 năm 2024 và  khoản 15 Điều 6 Luật số 90/2025/QH15 ngày 25 tháng 6 năm 2025</w:t>
      </w:r>
    </w:p>
  </w:footnote>
  <w:footnote w:id="27">
    <w:p w14:paraId="0C1E03CC" w14:textId="174CD22F" w:rsidR="00135D7C" w:rsidRDefault="00135D7C" w:rsidP="00B62FF1">
      <w:pPr>
        <w:pStyle w:val="FootnoteText"/>
        <w:jc w:val="both"/>
      </w:pPr>
      <w:r>
        <w:rPr>
          <w:rStyle w:val="FootnoteReference"/>
        </w:rPr>
        <w:footnoteRef/>
      </w:r>
      <w:r>
        <w:t xml:space="preserve"> Đ</w:t>
      </w:r>
      <w:r w:rsidRPr="001A6E0B">
        <w:t xml:space="preserve">ược bổ sung tại </w:t>
      </w:r>
      <w:r>
        <w:t>khoản 17 Điều 6 Luật số 90/2025/QH15 ngày 25 tháng 6 năm 2025</w:t>
      </w:r>
    </w:p>
  </w:footnote>
  <w:footnote w:id="28">
    <w:p w14:paraId="3734E6E9" w14:textId="77777777" w:rsidR="00135D7C" w:rsidRDefault="00135D7C" w:rsidP="00B62FF1">
      <w:pPr>
        <w:pStyle w:val="FootnoteText"/>
        <w:jc w:val="both"/>
      </w:pPr>
      <w:r>
        <w:rPr>
          <w:rStyle w:val="FootnoteReference"/>
        </w:rPr>
        <w:footnoteRef/>
      </w:r>
      <w:r>
        <w:t xml:space="preserve"> Được sửa đổi, bổ sung tại các khoản 28, 29 </w:t>
      </w:r>
      <w:r w:rsidRPr="000869EE">
        <w:t>Điều 1 Nghị định số</w:t>
      </w:r>
      <w:r>
        <w:t xml:space="preserve"> 239</w:t>
      </w:r>
      <w:r w:rsidRPr="000869EE">
        <w:t>/2025/NĐ-CP ngày</w:t>
      </w:r>
      <w:r>
        <w:t xml:space="preserve"> 03</w:t>
      </w:r>
      <w:r w:rsidRPr="000869EE">
        <w:t xml:space="preserve"> tháng </w:t>
      </w:r>
      <w:r>
        <w:t>9</w:t>
      </w:r>
      <w:r w:rsidRPr="000869EE">
        <w:t xml:space="preserve"> năm 2025 của Chính phủ</w:t>
      </w:r>
      <w:r>
        <w:t>.</w:t>
      </w:r>
    </w:p>
    <w:p w14:paraId="7B649FD3" w14:textId="0B242508" w:rsidR="00135D7C" w:rsidRDefault="00135D7C">
      <w:pPr>
        <w:pStyle w:val="FootnoteText"/>
      </w:pPr>
    </w:p>
  </w:footnote>
  <w:footnote w:id="29">
    <w:p w14:paraId="54528CB6" w14:textId="34A78ED9" w:rsidR="00135D7C" w:rsidRPr="004A401B" w:rsidRDefault="00135D7C" w:rsidP="004A401B">
      <w:pPr>
        <w:pStyle w:val="FootnoteText"/>
        <w:jc w:val="both"/>
        <w:rPr>
          <w:sz w:val="24"/>
          <w:szCs w:val="24"/>
        </w:rPr>
      </w:pPr>
      <w:r>
        <w:rPr>
          <w:rStyle w:val="FootnoteReference"/>
        </w:rPr>
        <w:footnoteRef/>
      </w:r>
      <w:r>
        <w:t xml:space="preserve"> </w:t>
      </w:r>
      <w:r w:rsidRPr="004A401B">
        <w:rPr>
          <w:szCs w:val="20"/>
        </w:rPr>
        <w:t>Được sửa đổi, bổ sung tại khoản 1, khoản 2 Điều 68 Nghị định số 115/2024/NĐ-CP ngày 16/9/2024 và khoản 6 Điều 1 Nghị định số 239/2025/NĐ-CP ngày 03/9/2025 của Chính phủ.</w:t>
      </w:r>
    </w:p>
  </w:footnote>
  <w:footnote w:id="30">
    <w:p w14:paraId="14EFDEDA" w14:textId="270395B6" w:rsidR="00135D7C" w:rsidRDefault="00135D7C">
      <w:pPr>
        <w:pStyle w:val="FootnoteText"/>
      </w:pPr>
      <w:r>
        <w:rPr>
          <w:rStyle w:val="FootnoteReference"/>
        </w:rPr>
        <w:footnoteRef/>
      </w:r>
      <w:r>
        <w:t xml:space="preserve"> Được sửa đổi, bổ sung tại khoản 1 Điều 68 Nghị định số 115/2024/NĐ-CP ngày 16/9/2024 của Chính phủ.</w:t>
      </w:r>
    </w:p>
  </w:footnote>
  <w:footnote w:id="31">
    <w:p w14:paraId="4C6E711D" w14:textId="45BF11D0" w:rsidR="00135D7C" w:rsidRDefault="00135D7C">
      <w:pPr>
        <w:pStyle w:val="FootnoteText"/>
      </w:pPr>
      <w:r>
        <w:rPr>
          <w:rStyle w:val="FootnoteReference"/>
        </w:rPr>
        <w:footnoteRef/>
      </w:r>
      <w:r>
        <w:t xml:space="preserve"> </w:t>
      </w:r>
      <w:r w:rsidRPr="006E24C0">
        <w:rPr>
          <w:spacing w:val="-2"/>
          <w:kern w:val="20"/>
        </w:rPr>
        <w:t>Được sửa đổi, bổ sung tại điểm b khoản 10 Điều 1 Nghị định số 239/2025/NĐ-CP ngày 03/9/2025 của Chính phủ.</w:t>
      </w:r>
    </w:p>
  </w:footnote>
  <w:footnote w:id="32">
    <w:p w14:paraId="262441C0" w14:textId="7312143D" w:rsidR="00135D7C" w:rsidRPr="006504C1" w:rsidRDefault="00135D7C">
      <w:pPr>
        <w:pStyle w:val="FootnoteText"/>
        <w:rPr>
          <w:spacing w:val="-4"/>
          <w:kern w:val="20"/>
        </w:rPr>
      </w:pPr>
      <w:r>
        <w:rPr>
          <w:rStyle w:val="FootnoteReference"/>
        </w:rPr>
        <w:footnoteRef/>
      </w:r>
      <w:r>
        <w:t xml:space="preserve"> </w:t>
      </w:r>
      <w:r w:rsidRPr="006504C1">
        <w:rPr>
          <w:spacing w:val="-4"/>
          <w:kern w:val="20"/>
        </w:rPr>
        <w:t>Được sửa đổi, bổ sung tại điểm c khoản 10 Điều 1 Nghị định số 239/2025/NĐ-CP ngày 03/9/2025 của Chính phủ.</w:t>
      </w:r>
    </w:p>
  </w:footnote>
  <w:footnote w:id="33">
    <w:p w14:paraId="0343E7F8" w14:textId="3647241C" w:rsidR="00135D7C" w:rsidRDefault="00135D7C">
      <w:pPr>
        <w:pStyle w:val="FootnoteText"/>
      </w:pPr>
      <w:r>
        <w:rPr>
          <w:rStyle w:val="FootnoteReference"/>
        </w:rPr>
        <w:footnoteRef/>
      </w:r>
      <w:r>
        <w:t xml:space="preserve"> Được sửa đổi, bổ sung tại điểm a khoản 9 Điều 2 Nghị định số 225/2025/NĐ-CP ngày 15/8/2025.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4C816" w14:textId="77777777" w:rsidR="00135D7C" w:rsidRDefault="00135D7C">
    <w:pPr>
      <w:pStyle w:val="Header"/>
      <w:jc w:val="center"/>
    </w:pPr>
    <w:r>
      <w:rPr>
        <w:noProof/>
      </w:rPr>
      <w:fldChar w:fldCharType="begin"/>
    </w:r>
    <w:r>
      <w:rPr>
        <w:noProof/>
      </w:rPr>
      <w:instrText xml:space="preserve"> PAGE   \* MERGEFORMAT </w:instrText>
    </w:r>
    <w:r>
      <w:rPr>
        <w:noProof/>
      </w:rPr>
      <w:fldChar w:fldCharType="separate"/>
    </w:r>
    <w:r w:rsidR="00EB7CDB">
      <w:rPr>
        <w:noProof/>
      </w:rPr>
      <w:t>15</w:t>
    </w:r>
    <w:r>
      <w:rPr>
        <w:noProof/>
      </w:rPr>
      <w:fldChar w:fldCharType="end"/>
    </w:r>
  </w:p>
  <w:p w14:paraId="5E5CCAD5" w14:textId="77777777" w:rsidR="00135D7C" w:rsidRDefault="00135D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pStyle w:val="Heading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pStyle w:val="Heading7"/>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pStyle w:val="Heading9"/>
      <w:suff w:val="nothing"/>
      <w:lvlText w:val=""/>
      <w:lvlJc w:val="left"/>
      <w:pPr>
        <w:tabs>
          <w:tab w:val="num" w:pos="1584"/>
        </w:tabs>
        <w:ind w:left="1584" w:hanging="1584"/>
      </w:pPr>
      <w:rPr>
        <w:rFonts w:cs="Times New Roman"/>
      </w:rPr>
    </w:lvl>
  </w:abstractNum>
  <w:abstractNum w:abstractNumId="1" w15:restartNumberingAfterBreak="0">
    <w:nsid w:val="015244E5"/>
    <w:multiLevelType w:val="hybridMultilevel"/>
    <w:tmpl w:val="F91E7B8C"/>
    <w:lvl w:ilvl="0" w:tplc="9BD84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132D8D"/>
    <w:multiLevelType w:val="hybridMultilevel"/>
    <w:tmpl w:val="1B8E8144"/>
    <w:lvl w:ilvl="0" w:tplc="2E6EAAAC">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3" w15:restartNumberingAfterBreak="0">
    <w:nsid w:val="0E940248"/>
    <w:multiLevelType w:val="hybridMultilevel"/>
    <w:tmpl w:val="DE9EF80A"/>
    <w:lvl w:ilvl="0" w:tplc="B7722F4C">
      <w:start w:val="2"/>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4" w15:restartNumberingAfterBreak="0">
    <w:nsid w:val="172C2902"/>
    <w:multiLevelType w:val="hybridMultilevel"/>
    <w:tmpl w:val="536CBDDE"/>
    <w:lvl w:ilvl="0" w:tplc="1BFE5140">
      <w:start w:val="2"/>
      <w:numFmt w:val="bullet"/>
      <w:lvlText w:val="-"/>
      <w:lvlJc w:val="left"/>
      <w:pPr>
        <w:ind w:left="927" w:hanging="360"/>
      </w:pPr>
      <w:rPr>
        <w:rFonts w:ascii="Times New Roman" w:eastAsia="Times New Roman" w:hAnsi="Times New Roman" w:hint="default"/>
        <w:color w:val="auto"/>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5" w15:restartNumberingAfterBreak="0">
    <w:nsid w:val="17D575AB"/>
    <w:multiLevelType w:val="hybridMultilevel"/>
    <w:tmpl w:val="C4A212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904B5"/>
    <w:multiLevelType w:val="hybridMultilevel"/>
    <w:tmpl w:val="8578ACC8"/>
    <w:lvl w:ilvl="0" w:tplc="D46480FA">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7" w15:restartNumberingAfterBreak="0">
    <w:nsid w:val="2CCF4DDA"/>
    <w:multiLevelType w:val="hybridMultilevel"/>
    <w:tmpl w:val="5AEC8112"/>
    <w:lvl w:ilvl="0" w:tplc="3F342D4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674983"/>
    <w:multiLevelType w:val="hybridMultilevel"/>
    <w:tmpl w:val="1BF6FC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C5FCD"/>
    <w:multiLevelType w:val="hybridMultilevel"/>
    <w:tmpl w:val="F93CFB00"/>
    <w:lvl w:ilvl="0" w:tplc="CACC7AD6">
      <w:start w:val="2"/>
      <w:numFmt w:val="bullet"/>
      <w:lvlText w:val=""/>
      <w:lvlJc w:val="left"/>
      <w:pPr>
        <w:ind w:left="927" w:hanging="360"/>
      </w:pPr>
      <w:rPr>
        <w:rFonts w:ascii="Symbol" w:eastAsia="Times New Roman" w:hAnsi="Symbol"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10" w15:restartNumberingAfterBreak="0">
    <w:nsid w:val="5C7F45D9"/>
    <w:multiLevelType w:val="hybridMultilevel"/>
    <w:tmpl w:val="8CEE0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F82C7A"/>
    <w:multiLevelType w:val="hybridMultilevel"/>
    <w:tmpl w:val="160C2D3E"/>
    <w:lvl w:ilvl="0" w:tplc="94FE536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15:restartNumberingAfterBreak="0">
    <w:nsid w:val="75BC7FDE"/>
    <w:multiLevelType w:val="hybridMultilevel"/>
    <w:tmpl w:val="34A632C2"/>
    <w:lvl w:ilvl="0" w:tplc="D598A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1E29A1"/>
    <w:multiLevelType w:val="hybridMultilevel"/>
    <w:tmpl w:val="6818FA98"/>
    <w:lvl w:ilvl="0" w:tplc="52E20BA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11"/>
  </w:num>
  <w:num w:numId="4">
    <w:abstractNumId w:val="3"/>
  </w:num>
  <w:num w:numId="5">
    <w:abstractNumId w:val="6"/>
  </w:num>
  <w:num w:numId="6">
    <w:abstractNumId w:val="4"/>
  </w:num>
  <w:num w:numId="7">
    <w:abstractNumId w:val="9"/>
  </w:num>
  <w:num w:numId="8">
    <w:abstractNumId w:val="2"/>
  </w:num>
  <w:num w:numId="9">
    <w:abstractNumId w:val="7"/>
  </w:num>
  <w:num w:numId="10">
    <w:abstractNumId w:val="8"/>
  </w:num>
  <w:num w:numId="11">
    <w:abstractNumId w:val="5"/>
  </w:num>
  <w:num w:numId="12">
    <w:abstractNumId w:val="1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89E"/>
    <w:rsid w:val="00000DF4"/>
    <w:rsid w:val="0000579B"/>
    <w:rsid w:val="000136E3"/>
    <w:rsid w:val="00014C2A"/>
    <w:rsid w:val="00015C24"/>
    <w:rsid w:val="00015E64"/>
    <w:rsid w:val="00015F76"/>
    <w:rsid w:val="000164EE"/>
    <w:rsid w:val="00016FBD"/>
    <w:rsid w:val="000206C5"/>
    <w:rsid w:val="00021FFF"/>
    <w:rsid w:val="00023F9D"/>
    <w:rsid w:val="00040077"/>
    <w:rsid w:val="00042114"/>
    <w:rsid w:val="0004287E"/>
    <w:rsid w:val="000429B5"/>
    <w:rsid w:val="00046CCB"/>
    <w:rsid w:val="00047192"/>
    <w:rsid w:val="00052567"/>
    <w:rsid w:val="00052E7E"/>
    <w:rsid w:val="000540DC"/>
    <w:rsid w:val="00054480"/>
    <w:rsid w:val="00060F3B"/>
    <w:rsid w:val="0006320A"/>
    <w:rsid w:val="00063734"/>
    <w:rsid w:val="00071C6E"/>
    <w:rsid w:val="00073D27"/>
    <w:rsid w:val="00074887"/>
    <w:rsid w:val="0007492A"/>
    <w:rsid w:val="0007499E"/>
    <w:rsid w:val="00074DF9"/>
    <w:rsid w:val="00075B52"/>
    <w:rsid w:val="00077AF8"/>
    <w:rsid w:val="0008018E"/>
    <w:rsid w:val="0008049A"/>
    <w:rsid w:val="00081130"/>
    <w:rsid w:val="00084063"/>
    <w:rsid w:val="000869EE"/>
    <w:rsid w:val="00090A34"/>
    <w:rsid w:val="00095C08"/>
    <w:rsid w:val="00096787"/>
    <w:rsid w:val="000A39DE"/>
    <w:rsid w:val="000A51FB"/>
    <w:rsid w:val="000B7E41"/>
    <w:rsid w:val="000C65FC"/>
    <w:rsid w:val="000C77B7"/>
    <w:rsid w:val="000C7881"/>
    <w:rsid w:val="000D2F8A"/>
    <w:rsid w:val="000D6B63"/>
    <w:rsid w:val="000D79C6"/>
    <w:rsid w:val="000E0EDD"/>
    <w:rsid w:val="000E247C"/>
    <w:rsid w:val="000E5A47"/>
    <w:rsid w:val="000E6EE5"/>
    <w:rsid w:val="000F03FD"/>
    <w:rsid w:val="000F1717"/>
    <w:rsid w:val="000F2F84"/>
    <w:rsid w:val="000F3BC7"/>
    <w:rsid w:val="000F42A3"/>
    <w:rsid w:val="00101631"/>
    <w:rsid w:val="00113C8C"/>
    <w:rsid w:val="00117483"/>
    <w:rsid w:val="0012009E"/>
    <w:rsid w:val="00120FCB"/>
    <w:rsid w:val="001279EE"/>
    <w:rsid w:val="00130B67"/>
    <w:rsid w:val="00132314"/>
    <w:rsid w:val="00135D7C"/>
    <w:rsid w:val="00137BAF"/>
    <w:rsid w:val="001423BD"/>
    <w:rsid w:val="00142E4A"/>
    <w:rsid w:val="00146AB9"/>
    <w:rsid w:val="00146B33"/>
    <w:rsid w:val="00147B68"/>
    <w:rsid w:val="00150EFA"/>
    <w:rsid w:val="00153BA5"/>
    <w:rsid w:val="00155740"/>
    <w:rsid w:val="00162516"/>
    <w:rsid w:val="001644E4"/>
    <w:rsid w:val="00164F19"/>
    <w:rsid w:val="00165DC6"/>
    <w:rsid w:val="00167F98"/>
    <w:rsid w:val="001715DA"/>
    <w:rsid w:val="0017255C"/>
    <w:rsid w:val="0017554A"/>
    <w:rsid w:val="00176278"/>
    <w:rsid w:val="00180717"/>
    <w:rsid w:val="00182ABB"/>
    <w:rsid w:val="001909DC"/>
    <w:rsid w:val="00194385"/>
    <w:rsid w:val="0019712B"/>
    <w:rsid w:val="001A10C9"/>
    <w:rsid w:val="001A395F"/>
    <w:rsid w:val="001A457D"/>
    <w:rsid w:val="001A46EF"/>
    <w:rsid w:val="001A5B34"/>
    <w:rsid w:val="001A66BF"/>
    <w:rsid w:val="001A6E0B"/>
    <w:rsid w:val="001B1502"/>
    <w:rsid w:val="001B5599"/>
    <w:rsid w:val="001B68B8"/>
    <w:rsid w:val="001B6E99"/>
    <w:rsid w:val="001B73C3"/>
    <w:rsid w:val="001C3759"/>
    <w:rsid w:val="001C3958"/>
    <w:rsid w:val="001C4D5B"/>
    <w:rsid w:val="001C56B2"/>
    <w:rsid w:val="001C58D0"/>
    <w:rsid w:val="001D062B"/>
    <w:rsid w:val="001D2F46"/>
    <w:rsid w:val="001D3283"/>
    <w:rsid w:val="001D7A0F"/>
    <w:rsid w:val="001E0B55"/>
    <w:rsid w:val="001E15F9"/>
    <w:rsid w:val="001E37AD"/>
    <w:rsid w:val="001E3C10"/>
    <w:rsid w:val="001E5576"/>
    <w:rsid w:val="001F0DCD"/>
    <w:rsid w:val="001F1F40"/>
    <w:rsid w:val="001F4F3B"/>
    <w:rsid w:val="001F76E3"/>
    <w:rsid w:val="00201DEC"/>
    <w:rsid w:val="00202447"/>
    <w:rsid w:val="00204863"/>
    <w:rsid w:val="00205AEE"/>
    <w:rsid w:val="0020781E"/>
    <w:rsid w:val="00214C51"/>
    <w:rsid w:val="00215769"/>
    <w:rsid w:val="002174DF"/>
    <w:rsid w:val="00221BFB"/>
    <w:rsid w:val="0022294B"/>
    <w:rsid w:val="00223672"/>
    <w:rsid w:val="00224191"/>
    <w:rsid w:val="0022630F"/>
    <w:rsid w:val="00235C28"/>
    <w:rsid w:val="00243323"/>
    <w:rsid w:val="002456C0"/>
    <w:rsid w:val="00246368"/>
    <w:rsid w:val="0024658C"/>
    <w:rsid w:val="00247F7A"/>
    <w:rsid w:val="00250056"/>
    <w:rsid w:val="00251BB2"/>
    <w:rsid w:val="00260561"/>
    <w:rsid w:val="002611DC"/>
    <w:rsid w:val="00267178"/>
    <w:rsid w:val="00271F26"/>
    <w:rsid w:val="00271FD6"/>
    <w:rsid w:val="00276E27"/>
    <w:rsid w:val="00280111"/>
    <w:rsid w:val="0028184D"/>
    <w:rsid w:val="00287665"/>
    <w:rsid w:val="00293E07"/>
    <w:rsid w:val="002948F9"/>
    <w:rsid w:val="002A1493"/>
    <w:rsid w:val="002A3C3D"/>
    <w:rsid w:val="002A611D"/>
    <w:rsid w:val="002A65D6"/>
    <w:rsid w:val="002B0941"/>
    <w:rsid w:val="002B3904"/>
    <w:rsid w:val="002B52CB"/>
    <w:rsid w:val="002B7544"/>
    <w:rsid w:val="002D0188"/>
    <w:rsid w:val="002D1403"/>
    <w:rsid w:val="002D46D1"/>
    <w:rsid w:val="002D5470"/>
    <w:rsid w:val="002E0CF7"/>
    <w:rsid w:val="002E2478"/>
    <w:rsid w:val="002E35CD"/>
    <w:rsid w:val="002E6DC5"/>
    <w:rsid w:val="002F0916"/>
    <w:rsid w:val="002F2588"/>
    <w:rsid w:val="002F649A"/>
    <w:rsid w:val="002F75D7"/>
    <w:rsid w:val="00300649"/>
    <w:rsid w:val="00301AB2"/>
    <w:rsid w:val="00315637"/>
    <w:rsid w:val="003264FD"/>
    <w:rsid w:val="00330696"/>
    <w:rsid w:val="00331691"/>
    <w:rsid w:val="00336AC5"/>
    <w:rsid w:val="003418C4"/>
    <w:rsid w:val="00342337"/>
    <w:rsid w:val="00343564"/>
    <w:rsid w:val="003446C1"/>
    <w:rsid w:val="003512DA"/>
    <w:rsid w:val="00352F11"/>
    <w:rsid w:val="00353910"/>
    <w:rsid w:val="00360BFA"/>
    <w:rsid w:val="00367073"/>
    <w:rsid w:val="003679BD"/>
    <w:rsid w:val="003764BF"/>
    <w:rsid w:val="00377B8C"/>
    <w:rsid w:val="003804F0"/>
    <w:rsid w:val="00380958"/>
    <w:rsid w:val="00382838"/>
    <w:rsid w:val="00382D39"/>
    <w:rsid w:val="00383514"/>
    <w:rsid w:val="00383E67"/>
    <w:rsid w:val="00387673"/>
    <w:rsid w:val="00393516"/>
    <w:rsid w:val="00394924"/>
    <w:rsid w:val="00394C38"/>
    <w:rsid w:val="003A16A7"/>
    <w:rsid w:val="003A2E88"/>
    <w:rsid w:val="003A7FA8"/>
    <w:rsid w:val="003B1748"/>
    <w:rsid w:val="003B1B6F"/>
    <w:rsid w:val="003B42E6"/>
    <w:rsid w:val="003B7F39"/>
    <w:rsid w:val="003C62F3"/>
    <w:rsid w:val="003C7F73"/>
    <w:rsid w:val="003D0B34"/>
    <w:rsid w:val="003D1C7F"/>
    <w:rsid w:val="003D307E"/>
    <w:rsid w:val="003D4EAF"/>
    <w:rsid w:val="003D5923"/>
    <w:rsid w:val="003D5CA2"/>
    <w:rsid w:val="003D711A"/>
    <w:rsid w:val="003E0FEE"/>
    <w:rsid w:val="003E1A0F"/>
    <w:rsid w:val="003E1B77"/>
    <w:rsid w:val="003E442F"/>
    <w:rsid w:val="003E636F"/>
    <w:rsid w:val="003F1AA1"/>
    <w:rsid w:val="003F4B68"/>
    <w:rsid w:val="004005CA"/>
    <w:rsid w:val="00406CAE"/>
    <w:rsid w:val="004129C8"/>
    <w:rsid w:val="00415077"/>
    <w:rsid w:val="0042063F"/>
    <w:rsid w:val="0042791E"/>
    <w:rsid w:val="004339EF"/>
    <w:rsid w:val="0043770F"/>
    <w:rsid w:val="00443955"/>
    <w:rsid w:val="00446ED0"/>
    <w:rsid w:val="00447402"/>
    <w:rsid w:val="00447424"/>
    <w:rsid w:val="00454A78"/>
    <w:rsid w:val="004564BD"/>
    <w:rsid w:val="00460243"/>
    <w:rsid w:val="00464511"/>
    <w:rsid w:val="00466B17"/>
    <w:rsid w:val="00466CA0"/>
    <w:rsid w:val="00466D40"/>
    <w:rsid w:val="00473FD8"/>
    <w:rsid w:val="00474457"/>
    <w:rsid w:val="004749A1"/>
    <w:rsid w:val="004752B0"/>
    <w:rsid w:val="00483B56"/>
    <w:rsid w:val="00484F24"/>
    <w:rsid w:val="00485E42"/>
    <w:rsid w:val="00485F47"/>
    <w:rsid w:val="00486374"/>
    <w:rsid w:val="00486486"/>
    <w:rsid w:val="00486E4C"/>
    <w:rsid w:val="00487C76"/>
    <w:rsid w:val="004928B5"/>
    <w:rsid w:val="004A0301"/>
    <w:rsid w:val="004A1878"/>
    <w:rsid w:val="004A1A54"/>
    <w:rsid w:val="004A3213"/>
    <w:rsid w:val="004A401B"/>
    <w:rsid w:val="004A72A3"/>
    <w:rsid w:val="004B1732"/>
    <w:rsid w:val="004B1A7C"/>
    <w:rsid w:val="004B3000"/>
    <w:rsid w:val="004B3D08"/>
    <w:rsid w:val="004C0CB1"/>
    <w:rsid w:val="004C157B"/>
    <w:rsid w:val="004C4B8A"/>
    <w:rsid w:val="004C71D3"/>
    <w:rsid w:val="004D4637"/>
    <w:rsid w:val="004E474C"/>
    <w:rsid w:val="004E4880"/>
    <w:rsid w:val="004E793F"/>
    <w:rsid w:val="004F08AC"/>
    <w:rsid w:val="004F1487"/>
    <w:rsid w:val="004F2C0B"/>
    <w:rsid w:val="00502BDD"/>
    <w:rsid w:val="005036E4"/>
    <w:rsid w:val="00504FD6"/>
    <w:rsid w:val="00507CDA"/>
    <w:rsid w:val="0051452C"/>
    <w:rsid w:val="00515969"/>
    <w:rsid w:val="00521107"/>
    <w:rsid w:val="00522B70"/>
    <w:rsid w:val="005233B9"/>
    <w:rsid w:val="005272BD"/>
    <w:rsid w:val="00527498"/>
    <w:rsid w:val="005327AF"/>
    <w:rsid w:val="0053353D"/>
    <w:rsid w:val="0054064E"/>
    <w:rsid w:val="00550F85"/>
    <w:rsid w:val="00551BE0"/>
    <w:rsid w:val="00552E6B"/>
    <w:rsid w:val="00552F6F"/>
    <w:rsid w:val="005532E3"/>
    <w:rsid w:val="00553A28"/>
    <w:rsid w:val="0055699B"/>
    <w:rsid w:val="00557C5C"/>
    <w:rsid w:val="0056314C"/>
    <w:rsid w:val="005670C9"/>
    <w:rsid w:val="005733DA"/>
    <w:rsid w:val="00575EF8"/>
    <w:rsid w:val="0058081E"/>
    <w:rsid w:val="0058154B"/>
    <w:rsid w:val="00583027"/>
    <w:rsid w:val="005831D1"/>
    <w:rsid w:val="0058424B"/>
    <w:rsid w:val="00585DB2"/>
    <w:rsid w:val="00587778"/>
    <w:rsid w:val="005904FC"/>
    <w:rsid w:val="00591875"/>
    <w:rsid w:val="00594F8D"/>
    <w:rsid w:val="00595AE5"/>
    <w:rsid w:val="005972DD"/>
    <w:rsid w:val="005A18F8"/>
    <w:rsid w:val="005A2692"/>
    <w:rsid w:val="005A2FD8"/>
    <w:rsid w:val="005A5130"/>
    <w:rsid w:val="005A52F2"/>
    <w:rsid w:val="005A5A21"/>
    <w:rsid w:val="005A63C8"/>
    <w:rsid w:val="005A6575"/>
    <w:rsid w:val="005A726F"/>
    <w:rsid w:val="005C07BD"/>
    <w:rsid w:val="005C0A21"/>
    <w:rsid w:val="005C0FCA"/>
    <w:rsid w:val="005C3855"/>
    <w:rsid w:val="005C4FC9"/>
    <w:rsid w:val="005C513B"/>
    <w:rsid w:val="005C7436"/>
    <w:rsid w:val="005D3A3C"/>
    <w:rsid w:val="005D5BC8"/>
    <w:rsid w:val="005D63E6"/>
    <w:rsid w:val="005E019D"/>
    <w:rsid w:val="005E0BBF"/>
    <w:rsid w:val="005E12B5"/>
    <w:rsid w:val="005E6582"/>
    <w:rsid w:val="005E71D1"/>
    <w:rsid w:val="005E7868"/>
    <w:rsid w:val="005F0B31"/>
    <w:rsid w:val="005F3F55"/>
    <w:rsid w:val="005F6162"/>
    <w:rsid w:val="005F7DEC"/>
    <w:rsid w:val="00600DA4"/>
    <w:rsid w:val="00606617"/>
    <w:rsid w:val="00606B32"/>
    <w:rsid w:val="00610C90"/>
    <w:rsid w:val="00612BFF"/>
    <w:rsid w:val="0061447A"/>
    <w:rsid w:val="00615D8E"/>
    <w:rsid w:val="0061748F"/>
    <w:rsid w:val="0062749E"/>
    <w:rsid w:val="00630436"/>
    <w:rsid w:val="006327E2"/>
    <w:rsid w:val="00633621"/>
    <w:rsid w:val="0063561D"/>
    <w:rsid w:val="0063598D"/>
    <w:rsid w:val="006432C4"/>
    <w:rsid w:val="006446C7"/>
    <w:rsid w:val="006504C1"/>
    <w:rsid w:val="0065150E"/>
    <w:rsid w:val="006516FC"/>
    <w:rsid w:val="00653504"/>
    <w:rsid w:val="00655D70"/>
    <w:rsid w:val="00657A83"/>
    <w:rsid w:val="0066017E"/>
    <w:rsid w:val="00663F29"/>
    <w:rsid w:val="0066430D"/>
    <w:rsid w:val="00671776"/>
    <w:rsid w:val="006720FF"/>
    <w:rsid w:val="00672FC5"/>
    <w:rsid w:val="00673906"/>
    <w:rsid w:val="006752D0"/>
    <w:rsid w:val="006804CC"/>
    <w:rsid w:val="00680845"/>
    <w:rsid w:val="006826B7"/>
    <w:rsid w:val="00685AFA"/>
    <w:rsid w:val="006A33C1"/>
    <w:rsid w:val="006A418A"/>
    <w:rsid w:val="006A4CA5"/>
    <w:rsid w:val="006A7467"/>
    <w:rsid w:val="006A7701"/>
    <w:rsid w:val="006B3DE8"/>
    <w:rsid w:val="006B4550"/>
    <w:rsid w:val="006B4993"/>
    <w:rsid w:val="006B665B"/>
    <w:rsid w:val="006C1184"/>
    <w:rsid w:val="006C1FDE"/>
    <w:rsid w:val="006C20B3"/>
    <w:rsid w:val="006C2A1F"/>
    <w:rsid w:val="006C3C3B"/>
    <w:rsid w:val="006C3D65"/>
    <w:rsid w:val="006C5751"/>
    <w:rsid w:val="006C5AF1"/>
    <w:rsid w:val="006C5CE3"/>
    <w:rsid w:val="006D03DE"/>
    <w:rsid w:val="006D3D77"/>
    <w:rsid w:val="006D441D"/>
    <w:rsid w:val="006D7AEB"/>
    <w:rsid w:val="006E0909"/>
    <w:rsid w:val="006E1095"/>
    <w:rsid w:val="006E1817"/>
    <w:rsid w:val="006E24C0"/>
    <w:rsid w:val="006E56EF"/>
    <w:rsid w:val="006E5718"/>
    <w:rsid w:val="006E7147"/>
    <w:rsid w:val="00703A29"/>
    <w:rsid w:val="0071498B"/>
    <w:rsid w:val="007163C3"/>
    <w:rsid w:val="00716AFF"/>
    <w:rsid w:val="007224B6"/>
    <w:rsid w:val="007269A2"/>
    <w:rsid w:val="00730D12"/>
    <w:rsid w:val="007317AB"/>
    <w:rsid w:val="007404AB"/>
    <w:rsid w:val="00746C97"/>
    <w:rsid w:val="007473F7"/>
    <w:rsid w:val="00750D26"/>
    <w:rsid w:val="00752406"/>
    <w:rsid w:val="00752E1D"/>
    <w:rsid w:val="0075413E"/>
    <w:rsid w:val="00760089"/>
    <w:rsid w:val="00763085"/>
    <w:rsid w:val="00767B81"/>
    <w:rsid w:val="00774541"/>
    <w:rsid w:val="00776372"/>
    <w:rsid w:val="007820B5"/>
    <w:rsid w:val="00783240"/>
    <w:rsid w:val="00786DB8"/>
    <w:rsid w:val="007876F5"/>
    <w:rsid w:val="0079079D"/>
    <w:rsid w:val="007919FD"/>
    <w:rsid w:val="00795297"/>
    <w:rsid w:val="00797C3B"/>
    <w:rsid w:val="007A2D44"/>
    <w:rsid w:val="007A310B"/>
    <w:rsid w:val="007A384C"/>
    <w:rsid w:val="007A76A1"/>
    <w:rsid w:val="007A7C79"/>
    <w:rsid w:val="007B6F6D"/>
    <w:rsid w:val="007C0C79"/>
    <w:rsid w:val="007C1F72"/>
    <w:rsid w:val="007C359D"/>
    <w:rsid w:val="007C408A"/>
    <w:rsid w:val="007C44A4"/>
    <w:rsid w:val="007C4AED"/>
    <w:rsid w:val="007D2CC5"/>
    <w:rsid w:val="007D2F47"/>
    <w:rsid w:val="007E6520"/>
    <w:rsid w:val="007E77C4"/>
    <w:rsid w:val="007F2459"/>
    <w:rsid w:val="007F3203"/>
    <w:rsid w:val="007F38AD"/>
    <w:rsid w:val="007F54ED"/>
    <w:rsid w:val="007F5900"/>
    <w:rsid w:val="007F6D59"/>
    <w:rsid w:val="00801942"/>
    <w:rsid w:val="00810C55"/>
    <w:rsid w:val="00811A71"/>
    <w:rsid w:val="008125F5"/>
    <w:rsid w:val="008208A0"/>
    <w:rsid w:val="0082588E"/>
    <w:rsid w:val="00827E99"/>
    <w:rsid w:val="008336AE"/>
    <w:rsid w:val="00837C90"/>
    <w:rsid w:val="00841D7F"/>
    <w:rsid w:val="00846EF2"/>
    <w:rsid w:val="00851A51"/>
    <w:rsid w:val="008606B3"/>
    <w:rsid w:val="00863F9A"/>
    <w:rsid w:val="00865EEE"/>
    <w:rsid w:val="0086781E"/>
    <w:rsid w:val="0087454B"/>
    <w:rsid w:val="00875704"/>
    <w:rsid w:val="00881ED9"/>
    <w:rsid w:val="008838A8"/>
    <w:rsid w:val="00883BE8"/>
    <w:rsid w:val="00886CEF"/>
    <w:rsid w:val="00891242"/>
    <w:rsid w:val="00891907"/>
    <w:rsid w:val="00897A6B"/>
    <w:rsid w:val="008A553D"/>
    <w:rsid w:val="008B4CBA"/>
    <w:rsid w:val="008B7157"/>
    <w:rsid w:val="008B7789"/>
    <w:rsid w:val="008B7CB5"/>
    <w:rsid w:val="008B7D91"/>
    <w:rsid w:val="008C1B2C"/>
    <w:rsid w:val="008D335D"/>
    <w:rsid w:val="008E1954"/>
    <w:rsid w:val="008E1FB6"/>
    <w:rsid w:val="008E5FAB"/>
    <w:rsid w:val="00903A45"/>
    <w:rsid w:val="009102AF"/>
    <w:rsid w:val="009122DC"/>
    <w:rsid w:val="009149EA"/>
    <w:rsid w:val="00916711"/>
    <w:rsid w:val="009202EF"/>
    <w:rsid w:val="009211BD"/>
    <w:rsid w:val="009230A3"/>
    <w:rsid w:val="00931007"/>
    <w:rsid w:val="0093383B"/>
    <w:rsid w:val="0093644E"/>
    <w:rsid w:val="00937650"/>
    <w:rsid w:val="00940933"/>
    <w:rsid w:val="00942613"/>
    <w:rsid w:val="00942A31"/>
    <w:rsid w:val="00944F18"/>
    <w:rsid w:val="00945815"/>
    <w:rsid w:val="009461B1"/>
    <w:rsid w:val="00953975"/>
    <w:rsid w:val="00955D1C"/>
    <w:rsid w:val="00970C10"/>
    <w:rsid w:val="009743FE"/>
    <w:rsid w:val="009772CD"/>
    <w:rsid w:val="00982F6F"/>
    <w:rsid w:val="009835CD"/>
    <w:rsid w:val="0098707F"/>
    <w:rsid w:val="009A0CD3"/>
    <w:rsid w:val="009A2826"/>
    <w:rsid w:val="009B314D"/>
    <w:rsid w:val="009B4AEB"/>
    <w:rsid w:val="009C10E1"/>
    <w:rsid w:val="009C187A"/>
    <w:rsid w:val="009D1480"/>
    <w:rsid w:val="009D60DA"/>
    <w:rsid w:val="009D6AB4"/>
    <w:rsid w:val="009D6D2E"/>
    <w:rsid w:val="009D7C3D"/>
    <w:rsid w:val="009E37CD"/>
    <w:rsid w:val="009F14CD"/>
    <w:rsid w:val="00A04635"/>
    <w:rsid w:val="00A0546A"/>
    <w:rsid w:val="00A064C9"/>
    <w:rsid w:val="00A11167"/>
    <w:rsid w:val="00A12CF2"/>
    <w:rsid w:val="00A144ED"/>
    <w:rsid w:val="00A202C4"/>
    <w:rsid w:val="00A20EA9"/>
    <w:rsid w:val="00A20F7F"/>
    <w:rsid w:val="00A271C1"/>
    <w:rsid w:val="00A2789E"/>
    <w:rsid w:val="00A32915"/>
    <w:rsid w:val="00A342AE"/>
    <w:rsid w:val="00A36C2A"/>
    <w:rsid w:val="00A412DA"/>
    <w:rsid w:val="00A41820"/>
    <w:rsid w:val="00A418DC"/>
    <w:rsid w:val="00A41F06"/>
    <w:rsid w:val="00A43043"/>
    <w:rsid w:val="00A432D5"/>
    <w:rsid w:val="00A445A1"/>
    <w:rsid w:val="00A449AB"/>
    <w:rsid w:val="00A46765"/>
    <w:rsid w:val="00A539EA"/>
    <w:rsid w:val="00A60264"/>
    <w:rsid w:val="00A643DE"/>
    <w:rsid w:val="00A710AE"/>
    <w:rsid w:val="00A7124C"/>
    <w:rsid w:val="00A7235E"/>
    <w:rsid w:val="00A77798"/>
    <w:rsid w:val="00A809AE"/>
    <w:rsid w:val="00A83A5B"/>
    <w:rsid w:val="00A855B9"/>
    <w:rsid w:val="00A85FA3"/>
    <w:rsid w:val="00A87219"/>
    <w:rsid w:val="00A875FB"/>
    <w:rsid w:val="00A90A26"/>
    <w:rsid w:val="00A9341A"/>
    <w:rsid w:val="00A96FF4"/>
    <w:rsid w:val="00AA0FB5"/>
    <w:rsid w:val="00AA18EA"/>
    <w:rsid w:val="00AA25FB"/>
    <w:rsid w:val="00AA402E"/>
    <w:rsid w:val="00AB53DB"/>
    <w:rsid w:val="00AB55A0"/>
    <w:rsid w:val="00AB766C"/>
    <w:rsid w:val="00AB7830"/>
    <w:rsid w:val="00AC55C1"/>
    <w:rsid w:val="00AC5D18"/>
    <w:rsid w:val="00AC6440"/>
    <w:rsid w:val="00AC7713"/>
    <w:rsid w:val="00AE092B"/>
    <w:rsid w:val="00AE46E9"/>
    <w:rsid w:val="00AE47C9"/>
    <w:rsid w:val="00AE4CA7"/>
    <w:rsid w:val="00AE5671"/>
    <w:rsid w:val="00AF4636"/>
    <w:rsid w:val="00AF755D"/>
    <w:rsid w:val="00B00E0F"/>
    <w:rsid w:val="00B014DB"/>
    <w:rsid w:val="00B01EA0"/>
    <w:rsid w:val="00B03120"/>
    <w:rsid w:val="00B061D1"/>
    <w:rsid w:val="00B1251C"/>
    <w:rsid w:val="00B15C0C"/>
    <w:rsid w:val="00B15E24"/>
    <w:rsid w:val="00B2149C"/>
    <w:rsid w:val="00B219E4"/>
    <w:rsid w:val="00B220AF"/>
    <w:rsid w:val="00B22FD2"/>
    <w:rsid w:val="00B266B4"/>
    <w:rsid w:val="00B33352"/>
    <w:rsid w:val="00B36129"/>
    <w:rsid w:val="00B421EE"/>
    <w:rsid w:val="00B42707"/>
    <w:rsid w:val="00B42E81"/>
    <w:rsid w:val="00B43ABB"/>
    <w:rsid w:val="00B461A3"/>
    <w:rsid w:val="00B50C80"/>
    <w:rsid w:val="00B51457"/>
    <w:rsid w:val="00B54460"/>
    <w:rsid w:val="00B60C18"/>
    <w:rsid w:val="00B61200"/>
    <w:rsid w:val="00B61229"/>
    <w:rsid w:val="00B612C3"/>
    <w:rsid w:val="00B62FF1"/>
    <w:rsid w:val="00B63225"/>
    <w:rsid w:val="00B70187"/>
    <w:rsid w:val="00B72635"/>
    <w:rsid w:val="00B73405"/>
    <w:rsid w:val="00B74611"/>
    <w:rsid w:val="00B81EF7"/>
    <w:rsid w:val="00B83BF2"/>
    <w:rsid w:val="00B857E8"/>
    <w:rsid w:val="00B8755C"/>
    <w:rsid w:val="00B87B3F"/>
    <w:rsid w:val="00B91894"/>
    <w:rsid w:val="00B94AC8"/>
    <w:rsid w:val="00B964D7"/>
    <w:rsid w:val="00BA39F9"/>
    <w:rsid w:val="00BA415A"/>
    <w:rsid w:val="00BA45CD"/>
    <w:rsid w:val="00BB3746"/>
    <w:rsid w:val="00BC4C17"/>
    <w:rsid w:val="00BC5CCF"/>
    <w:rsid w:val="00BD0090"/>
    <w:rsid w:val="00BD0A69"/>
    <w:rsid w:val="00BE01DE"/>
    <w:rsid w:val="00BE1BA1"/>
    <w:rsid w:val="00BE396B"/>
    <w:rsid w:val="00BF18C7"/>
    <w:rsid w:val="00BF7EDC"/>
    <w:rsid w:val="00C00246"/>
    <w:rsid w:val="00C00759"/>
    <w:rsid w:val="00C0084C"/>
    <w:rsid w:val="00C04BEF"/>
    <w:rsid w:val="00C05DB3"/>
    <w:rsid w:val="00C07B31"/>
    <w:rsid w:val="00C10A32"/>
    <w:rsid w:val="00C22607"/>
    <w:rsid w:val="00C27744"/>
    <w:rsid w:val="00C322FA"/>
    <w:rsid w:val="00C32578"/>
    <w:rsid w:val="00C35373"/>
    <w:rsid w:val="00C41FCF"/>
    <w:rsid w:val="00C433C4"/>
    <w:rsid w:val="00C435EE"/>
    <w:rsid w:val="00C451DD"/>
    <w:rsid w:val="00C455C3"/>
    <w:rsid w:val="00C47E21"/>
    <w:rsid w:val="00C57239"/>
    <w:rsid w:val="00C606A4"/>
    <w:rsid w:val="00C61E88"/>
    <w:rsid w:val="00C62BAD"/>
    <w:rsid w:val="00C6356F"/>
    <w:rsid w:val="00C65A7D"/>
    <w:rsid w:val="00C65CA4"/>
    <w:rsid w:val="00C718C3"/>
    <w:rsid w:val="00C736C6"/>
    <w:rsid w:val="00C84BA7"/>
    <w:rsid w:val="00C84C51"/>
    <w:rsid w:val="00C85838"/>
    <w:rsid w:val="00C91C1B"/>
    <w:rsid w:val="00C92FC2"/>
    <w:rsid w:val="00C975B6"/>
    <w:rsid w:val="00CA1146"/>
    <w:rsid w:val="00CA15B4"/>
    <w:rsid w:val="00CA1C86"/>
    <w:rsid w:val="00CA5242"/>
    <w:rsid w:val="00CA6039"/>
    <w:rsid w:val="00CB471D"/>
    <w:rsid w:val="00CB6069"/>
    <w:rsid w:val="00CC0D58"/>
    <w:rsid w:val="00CC157A"/>
    <w:rsid w:val="00CC4C4D"/>
    <w:rsid w:val="00CC7141"/>
    <w:rsid w:val="00CD1D8B"/>
    <w:rsid w:val="00CD29E1"/>
    <w:rsid w:val="00CD45C6"/>
    <w:rsid w:val="00CD704C"/>
    <w:rsid w:val="00CD7446"/>
    <w:rsid w:val="00CE624F"/>
    <w:rsid w:val="00CF0567"/>
    <w:rsid w:val="00CF16B5"/>
    <w:rsid w:val="00CF3E2B"/>
    <w:rsid w:val="00CF70E4"/>
    <w:rsid w:val="00CF7597"/>
    <w:rsid w:val="00D0031A"/>
    <w:rsid w:val="00D02304"/>
    <w:rsid w:val="00D025DD"/>
    <w:rsid w:val="00D05B5C"/>
    <w:rsid w:val="00D122BD"/>
    <w:rsid w:val="00D13951"/>
    <w:rsid w:val="00D17108"/>
    <w:rsid w:val="00D22CC8"/>
    <w:rsid w:val="00D2552C"/>
    <w:rsid w:val="00D31A9F"/>
    <w:rsid w:val="00D345F3"/>
    <w:rsid w:val="00D46F14"/>
    <w:rsid w:val="00D51739"/>
    <w:rsid w:val="00D51E46"/>
    <w:rsid w:val="00D56C20"/>
    <w:rsid w:val="00D61524"/>
    <w:rsid w:val="00D615C5"/>
    <w:rsid w:val="00D6261B"/>
    <w:rsid w:val="00D635A3"/>
    <w:rsid w:val="00D657AA"/>
    <w:rsid w:val="00D714CB"/>
    <w:rsid w:val="00D77CA2"/>
    <w:rsid w:val="00D80548"/>
    <w:rsid w:val="00D827EA"/>
    <w:rsid w:val="00D8436F"/>
    <w:rsid w:val="00D857A2"/>
    <w:rsid w:val="00D8603B"/>
    <w:rsid w:val="00D8618E"/>
    <w:rsid w:val="00D91371"/>
    <w:rsid w:val="00D972E3"/>
    <w:rsid w:val="00DA21B3"/>
    <w:rsid w:val="00DB2614"/>
    <w:rsid w:val="00DB283E"/>
    <w:rsid w:val="00DB3C43"/>
    <w:rsid w:val="00DB6CE7"/>
    <w:rsid w:val="00DB7A73"/>
    <w:rsid w:val="00DC03EB"/>
    <w:rsid w:val="00DC1E4B"/>
    <w:rsid w:val="00DC51A4"/>
    <w:rsid w:val="00DC63AD"/>
    <w:rsid w:val="00DD1B45"/>
    <w:rsid w:val="00DD5DD3"/>
    <w:rsid w:val="00DD64F4"/>
    <w:rsid w:val="00DE3BCC"/>
    <w:rsid w:val="00DE53BE"/>
    <w:rsid w:val="00DE7485"/>
    <w:rsid w:val="00DF21BB"/>
    <w:rsid w:val="00DF795F"/>
    <w:rsid w:val="00E00B77"/>
    <w:rsid w:val="00E035D3"/>
    <w:rsid w:val="00E11C7E"/>
    <w:rsid w:val="00E13DC1"/>
    <w:rsid w:val="00E170A2"/>
    <w:rsid w:val="00E20540"/>
    <w:rsid w:val="00E20FB7"/>
    <w:rsid w:val="00E23741"/>
    <w:rsid w:val="00E27DED"/>
    <w:rsid w:val="00E32C74"/>
    <w:rsid w:val="00E3345F"/>
    <w:rsid w:val="00E33F86"/>
    <w:rsid w:val="00E36665"/>
    <w:rsid w:val="00E4069A"/>
    <w:rsid w:val="00E45653"/>
    <w:rsid w:val="00E47CB3"/>
    <w:rsid w:val="00E50DDE"/>
    <w:rsid w:val="00E5241B"/>
    <w:rsid w:val="00E544B1"/>
    <w:rsid w:val="00E54B42"/>
    <w:rsid w:val="00E5500F"/>
    <w:rsid w:val="00E577D6"/>
    <w:rsid w:val="00E62917"/>
    <w:rsid w:val="00E6338A"/>
    <w:rsid w:val="00E65A5E"/>
    <w:rsid w:val="00E67473"/>
    <w:rsid w:val="00E72F50"/>
    <w:rsid w:val="00E73358"/>
    <w:rsid w:val="00E75865"/>
    <w:rsid w:val="00E75C6C"/>
    <w:rsid w:val="00E77735"/>
    <w:rsid w:val="00E80DF2"/>
    <w:rsid w:val="00E83389"/>
    <w:rsid w:val="00E8503E"/>
    <w:rsid w:val="00E92B06"/>
    <w:rsid w:val="00E9396F"/>
    <w:rsid w:val="00E94300"/>
    <w:rsid w:val="00E96B4F"/>
    <w:rsid w:val="00EA058E"/>
    <w:rsid w:val="00EA0F79"/>
    <w:rsid w:val="00EA5DB6"/>
    <w:rsid w:val="00EA62CC"/>
    <w:rsid w:val="00EA6902"/>
    <w:rsid w:val="00EA6960"/>
    <w:rsid w:val="00EA77DD"/>
    <w:rsid w:val="00EB5849"/>
    <w:rsid w:val="00EB6291"/>
    <w:rsid w:val="00EB7CDB"/>
    <w:rsid w:val="00EC30DC"/>
    <w:rsid w:val="00EC3849"/>
    <w:rsid w:val="00EC544E"/>
    <w:rsid w:val="00EC68AE"/>
    <w:rsid w:val="00EC7C9F"/>
    <w:rsid w:val="00ED53E9"/>
    <w:rsid w:val="00EE2256"/>
    <w:rsid w:val="00EF3AE2"/>
    <w:rsid w:val="00EF4688"/>
    <w:rsid w:val="00EF6D22"/>
    <w:rsid w:val="00F0064A"/>
    <w:rsid w:val="00F00C35"/>
    <w:rsid w:val="00F00DB3"/>
    <w:rsid w:val="00F01C7A"/>
    <w:rsid w:val="00F0252F"/>
    <w:rsid w:val="00F05165"/>
    <w:rsid w:val="00F052C7"/>
    <w:rsid w:val="00F13800"/>
    <w:rsid w:val="00F14E19"/>
    <w:rsid w:val="00F21983"/>
    <w:rsid w:val="00F271E3"/>
    <w:rsid w:val="00F32C5C"/>
    <w:rsid w:val="00F409B4"/>
    <w:rsid w:val="00F42B33"/>
    <w:rsid w:val="00F43547"/>
    <w:rsid w:val="00F441A9"/>
    <w:rsid w:val="00F444AB"/>
    <w:rsid w:val="00F4598D"/>
    <w:rsid w:val="00F544CD"/>
    <w:rsid w:val="00F55643"/>
    <w:rsid w:val="00F63245"/>
    <w:rsid w:val="00F64E61"/>
    <w:rsid w:val="00F65508"/>
    <w:rsid w:val="00F66AC0"/>
    <w:rsid w:val="00F67069"/>
    <w:rsid w:val="00F70F15"/>
    <w:rsid w:val="00F711AB"/>
    <w:rsid w:val="00F71C47"/>
    <w:rsid w:val="00F77096"/>
    <w:rsid w:val="00F83092"/>
    <w:rsid w:val="00F85747"/>
    <w:rsid w:val="00F85E7E"/>
    <w:rsid w:val="00F87FD1"/>
    <w:rsid w:val="00F90893"/>
    <w:rsid w:val="00F91AAD"/>
    <w:rsid w:val="00FA1269"/>
    <w:rsid w:val="00FA13C5"/>
    <w:rsid w:val="00FA2299"/>
    <w:rsid w:val="00FA683B"/>
    <w:rsid w:val="00FA735D"/>
    <w:rsid w:val="00FB3411"/>
    <w:rsid w:val="00FB63B4"/>
    <w:rsid w:val="00FB796F"/>
    <w:rsid w:val="00FC216F"/>
    <w:rsid w:val="00FC3591"/>
    <w:rsid w:val="00FC4E40"/>
    <w:rsid w:val="00FC5CED"/>
    <w:rsid w:val="00FD0407"/>
    <w:rsid w:val="00FD11D7"/>
    <w:rsid w:val="00FD5E32"/>
    <w:rsid w:val="00FD6926"/>
    <w:rsid w:val="00FD73EF"/>
    <w:rsid w:val="00FE251D"/>
    <w:rsid w:val="00FE60BA"/>
    <w:rsid w:val="00FF0131"/>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C90E"/>
  <w15:docId w15:val="{C6BC0AC8-D5EE-45E5-8420-2B1DE515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89E"/>
    <w:pPr>
      <w:suppressAutoHyphens/>
      <w:spacing w:after="0" w:line="240" w:lineRule="auto"/>
    </w:pPr>
    <w:rPr>
      <w:rFonts w:eastAsia="Times New Roman"/>
      <w:kern w:val="1"/>
      <w:lang w:eastAsia="hi-IN" w:bidi="hi-IN"/>
    </w:rPr>
  </w:style>
  <w:style w:type="paragraph" w:styleId="Heading1">
    <w:name w:val="heading 1"/>
    <w:basedOn w:val="Normal"/>
    <w:next w:val="Normal"/>
    <w:link w:val="Heading1Char"/>
    <w:uiPriority w:val="9"/>
    <w:qFormat/>
    <w:rsid w:val="007820B5"/>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2">
    <w:name w:val="heading 2"/>
    <w:basedOn w:val="Normal"/>
    <w:next w:val="BodyText"/>
    <w:link w:val="Heading2Char"/>
    <w:qFormat/>
    <w:rsid w:val="00A2789E"/>
    <w:pPr>
      <w:keepNext/>
      <w:numPr>
        <w:ilvl w:val="1"/>
        <w:numId w:val="1"/>
      </w:numPr>
      <w:spacing w:before="120" w:line="100" w:lineRule="atLeast"/>
      <w:jc w:val="center"/>
      <w:outlineLvl w:val="1"/>
    </w:pPr>
    <w:rPr>
      <w:rFonts w:eastAsia="Calibri"/>
      <w:b/>
      <w:bCs/>
      <w:szCs w:val="26"/>
      <w:lang w:val="fr-FR"/>
    </w:rPr>
  </w:style>
  <w:style w:type="paragraph" w:styleId="Heading4">
    <w:name w:val="heading 4"/>
    <w:basedOn w:val="Normal"/>
    <w:next w:val="BodyText"/>
    <w:link w:val="Heading4Char"/>
    <w:qFormat/>
    <w:rsid w:val="00A2789E"/>
    <w:pPr>
      <w:keepNext/>
      <w:numPr>
        <w:ilvl w:val="3"/>
        <w:numId w:val="1"/>
      </w:numPr>
      <w:spacing w:line="100" w:lineRule="atLeast"/>
      <w:jc w:val="right"/>
      <w:outlineLvl w:val="3"/>
    </w:pPr>
    <w:rPr>
      <w:rFonts w:ascii=".VnTime" w:eastAsia="Calibri" w:hAnsi=".VnTime"/>
      <w:i/>
      <w:color w:val="008000"/>
      <w:szCs w:val="20"/>
      <w:lang w:val="en-GB"/>
    </w:rPr>
  </w:style>
  <w:style w:type="paragraph" w:styleId="Heading5">
    <w:name w:val="heading 5"/>
    <w:basedOn w:val="Normal"/>
    <w:next w:val="BodyText"/>
    <w:link w:val="Heading5Char"/>
    <w:qFormat/>
    <w:rsid w:val="00A2789E"/>
    <w:pPr>
      <w:keepNext/>
      <w:numPr>
        <w:ilvl w:val="4"/>
        <w:numId w:val="1"/>
      </w:numPr>
      <w:spacing w:line="100" w:lineRule="atLeast"/>
      <w:jc w:val="center"/>
      <w:outlineLvl w:val="4"/>
    </w:pPr>
    <w:rPr>
      <w:rFonts w:ascii=".VnTimeH" w:eastAsia="Calibri" w:hAnsi=".VnTimeH"/>
      <w:b/>
      <w:color w:val="008000"/>
      <w:sz w:val="24"/>
      <w:szCs w:val="20"/>
      <w:lang w:val="en-GB"/>
    </w:rPr>
  </w:style>
  <w:style w:type="paragraph" w:styleId="Heading7">
    <w:name w:val="heading 7"/>
    <w:basedOn w:val="Normal"/>
    <w:next w:val="BodyText"/>
    <w:link w:val="Heading7Char"/>
    <w:qFormat/>
    <w:rsid w:val="00A2789E"/>
    <w:pPr>
      <w:keepNext/>
      <w:numPr>
        <w:ilvl w:val="6"/>
        <w:numId w:val="1"/>
      </w:numPr>
      <w:spacing w:line="100" w:lineRule="atLeast"/>
      <w:jc w:val="center"/>
      <w:outlineLvl w:val="6"/>
    </w:pPr>
    <w:rPr>
      <w:rFonts w:eastAsia="Calibri"/>
      <w:b/>
    </w:rPr>
  </w:style>
  <w:style w:type="paragraph" w:styleId="Heading9">
    <w:name w:val="heading 9"/>
    <w:basedOn w:val="Normal"/>
    <w:next w:val="BodyText"/>
    <w:link w:val="Heading9Char"/>
    <w:qFormat/>
    <w:rsid w:val="00A2789E"/>
    <w:pPr>
      <w:keepNext/>
      <w:numPr>
        <w:ilvl w:val="8"/>
        <w:numId w:val="1"/>
      </w:numPr>
      <w:spacing w:before="60" w:line="100" w:lineRule="atLeast"/>
      <w:jc w:val="center"/>
      <w:outlineLvl w:val="8"/>
    </w:pPr>
    <w:rPr>
      <w:rFonts w:eastAsia="Calibri"/>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789E"/>
    <w:pPr>
      <w:spacing w:after="120"/>
    </w:pPr>
  </w:style>
  <w:style w:type="character" w:customStyle="1" w:styleId="BodyTextChar">
    <w:name w:val="Body Text Char"/>
    <w:basedOn w:val="DefaultParagraphFont"/>
    <w:link w:val="BodyText"/>
    <w:rsid w:val="00A2789E"/>
    <w:rPr>
      <w:rFonts w:eastAsia="Times New Roman"/>
      <w:kern w:val="1"/>
      <w:lang w:eastAsia="hi-IN" w:bidi="hi-IN"/>
    </w:rPr>
  </w:style>
  <w:style w:type="character" w:customStyle="1" w:styleId="Heading2Char">
    <w:name w:val="Heading 2 Char"/>
    <w:basedOn w:val="DefaultParagraphFont"/>
    <w:link w:val="Heading2"/>
    <w:rsid w:val="00A2789E"/>
    <w:rPr>
      <w:rFonts w:eastAsia="Calibri"/>
      <w:b/>
      <w:bCs/>
      <w:kern w:val="1"/>
      <w:szCs w:val="26"/>
      <w:lang w:val="fr-FR" w:eastAsia="hi-IN" w:bidi="hi-IN"/>
    </w:rPr>
  </w:style>
  <w:style w:type="character" w:customStyle="1" w:styleId="Heading4Char">
    <w:name w:val="Heading 4 Char"/>
    <w:basedOn w:val="DefaultParagraphFont"/>
    <w:link w:val="Heading4"/>
    <w:rsid w:val="00A2789E"/>
    <w:rPr>
      <w:rFonts w:ascii=".VnTime" w:eastAsia="Calibri" w:hAnsi=".VnTime"/>
      <w:i/>
      <w:color w:val="008000"/>
      <w:kern w:val="1"/>
      <w:szCs w:val="20"/>
      <w:lang w:val="en-GB" w:eastAsia="hi-IN" w:bidi="hi-IN"/>
    </w:rPr>
  </w:style>
  <w:style w:type="character" w:customStyle="1" w:styleId="Heading5Char">
    <w:name w:val="Heading 5 Char"/>
    <w:basedOn w:val="DefaultParagraphFont"/>
    <w:link w:val="Heading5"/>
    <w:rsid w:val="00A2789E"/>
    <w:rPr>
      <w:rFonts w:ascii=".VnTimeH" w:eastAsia="Calibri" w:hAnsi=".VnTimeH"/>
      <w:b/>
      <w:color w:val="008000"/>
      <w:kern w:val="1"/>
      <w:sz w:val="24"/>
      <w:szCs w:val="20"/>
      <w:lang w:val="en-GB" w:eastAsia="hi-IN" w:bidi="hi-IN"/>
    </w:rPr>
  </w:style>
  <w:style w:type="character" w:customStyle="1" w:styleId="Heading7Char">
    <w:name w:val="Heading 7 Char"/>
    <w:basedOn w:val="DefaultParagraphFont"/>
    <w:link w:val="Heading7"/>
    <w:rsid w:val="00A2789E"/>
    <w:rPr>
      <w:rFonts w:eastAsia="Calibri"/>
      <w:b/>
      <w:kern w:val="1"/>
      <w:lang w:eastAsia="hi-IN" w:bidi="hi-IN"/>
    </w:rPr>
  </w:style>
  <w:style w:type="character" w:customStyle="1" w:styleId="Heading9Char">
    <w:name w:val="Heading 9 Char"/>
    <w:basedOn w:val="DefaultParagraphFont"/>
    <w:link w:val="Heading9"/>
    <w:rsid w:val="00A2789E"/>
    <w:rPr>
      <w:rFonts w:eastAsia="Calibri"/>
      <w:b/>
      <w:bCs/>
      <w:kern w:val="1"/>
      <w:sz w:val="26"/>
      <w:szCs w:val="24"/>
      <w:lang w:eastAsia="hi-IN" w:bidi="hi-IN"/>
    </w:rPr>
  </w:style>
  <w:style w:type="character" w:customStyle="1" w:styleId="DefaultParagraphFont1">
    <w:name w:val="Default Paragraph Font1"/>
    <w:rsid w:val="00A2789E"/>
  </w:style>
  <w:style w:type="character" w:customStyle="1" w:styleId="BodyText3Char">
    <w:name w:val="Body Text 3 Char"/>
    <w:rsid w:val="00A2789E"/>
    <w:rPr>
      <w:rFonts w:ascii=".VnTime" w:hAnsi=".VnTime"/>
      <w:b/>
      <w:sz w:val="20"/>
      <w:lang w:val="en-US"/>
    </w:rPr>
  </w:style>
  <w:style w:type="character" w:customStyle="1" w:styleId="BodyText2Char">
    <w:name w:val="Body Text 2 Char"/>
    <w:rsid w:val="00A2789E"/>
    <w:rPr>
      <w:rFonts w:ascii=".VnTime" w:hAnsi=".VnTime"/>
      <w:sz w:val="20"/>
      <w:lang w:val="en-US"/>
    </w:rPr>
  </w:style>
  <w:style w:type="character" w:customStyle="1" w:styleId="BodyTextIndentChar">
    <w:name w:val="Body Text Indent Char"/>
    <w:rsid w:val="00A2789E"/>
    <w:rPr>
      <w:rFonts w:ascii=".VnTime" w:hAnsi=".VnTime"/>
      <w:sz w:val="20"/>
      <w:lang w:val="en-US"/>
    </w:rPr>
  </w:style>
  <w:style w:type="character" w:customStyle="1" w:styleId="HeaderChar">
    <w:name w:val="Header Char"/>
    <w:uiPriority w:val="99"/>
    <w:rsid w:val="00A2789E"/>
    <w:rPr>
      <w:rFonts w:ascii="Times New Roman" w:eastAsia="SimSun" w:hAnsi="Times New Roman"/>
      <w:sz w:val="20"/>
      <w:lang w:val="en-US"/>
    </w:rPr>
  </w:style>
  <w:style w:type="paragraph" w:customStyle="1" w:styleId="Heading">
    <w:name w:val="Heading"/>
    <w:basedOn w:val="Normal"/>
    <w:next w:val="BodyText"/>
    <w:rsid w:val="00A2789E"/>
    <w:pPr>
      <w:keepNext/>
      <w:spacing w:before="240" w:after="120"/>
    </w:pPr>
    <w:rPr>
      <w:rFonts w:ascii="Liberation Sans" w:hAnsi="Liberation Sans" w:cs="Liberation Sans"/>
    </w:rPr>
  </w:style>
  <w:style w:type="paragraph" w:styleId="List">
    <w:name w:val="List"/>
    <w:basedOn w:val="BodyText"/>
    <w:rsid w:val="00A2789E"/>
  </w:style>
  <w:style w:type="paragraph" w:styleId="Caption">
    <w:name w:val="caption"/>
    <w:basedOn w:val="Normal"/>
    <w:qFormat/>
    <w:rsid w:val="00A2789E"/>
    <w:pPr>
      <w:suppressLineNumbers/>
      <w:spacing w:before="120" w:after="120"/>
    </w:pPr>
    <w:rPr>
      <w:i/>
      <w:iCs/>
      <w:sz w:val="24"/>
      <w:szCs w:val="24"/>
    </w:rPr>
  </w:style>
  <w:style w:type="paragraph" w:customStyle="1" w:styleId="Index">
    <w:name w:val="Index"/>
    <w:basedOn w:val="Normal"/>
    <w:rsid w:val="00A2789E"/>
    <w:pPr>
      <w:suppressLineNumbers/>
    </w:pPr>
  </w:style>
  <w:style w:type="paragraph" w:styleId="BodyText3">
    <w:name w:val="Body Text 3"/>
    <w:basedOn w:val="Normal"/>
    <w:link w:val="BodyText3Char1"/>
    <w:rsid w:val="00A2789E"/>
    <w:pPr>
      <w:spacing w:line="100" w:lineRule="atLeast"/>
      <w:jc w:val="both"/>
    </w:pPr>
    <w:rPr>
      <w:rFonts w:ascii=".VnTime" w:eastAsia="Calibri" w:hAnsi=".VnTime"/>
      <w:b/>
      <w:szCs w:val="20"/>
    </w:rPr>
  </w:style>
  <w:style w:type="character" w:customStyle="1" w:styleId="BodyText3Char1">
    <w:name w:val="Body Text 3 Char1"/>
    <w:basedOn w:val="DefaultParagraphFont"/>
    <w:link w:val="BodyText3"/>
    <w:rsid w:val="00A2789E"/>
    <w:rPr>
      <w:rFonts w:ascii=".VnTime" w:eastAsia="Calibri" w:hAnsi=".VnTime"/>
      <w:b/>
      <w:kern w:val="1"/>
      <w:szCs w:val="20"/>
      <w:lang w:eastAsia="hi-IN" w:bidi="hi-IN"/>
    </w:rPr>
  </w:style>
  <w:style w:type="paragraph" w:styleId="BodyText2">
    <w:name w:val="Body Text 2"/>
    <w:basedOn w:val="Normal"/>
    <w:link w:val="BodyText2Char1"/>
    <w:rsid w:val="00A2789E"/>
    <w:pPr>
      <w:spacing w:line="100" w:lineRule="atLeast"/>
      <w:jc w:val="both"/>
    </w:pPr>
    <w:rPr>
      <w:rFonts w:ascii=".VnTime" w:eastAsia="Calibri" w:hAnsi=".VnTime"/>
      <w:szCs w:val="20"/>
    </w:rPr>
  </w:style>
  <w:style w:type="character" w:customStyle="1" w:styleId="BodyText2Char1">
    <w:name w:val="Body Text 2 Char1"/>
    <w:basedOn w:val="DefaultParagraphFont"/>
    <w:link w:val="BodyText2"/>
    <w:rsid w:val="00A2789E"/>
    <w:rPr>
      <w:rFonts w:ascii=".VnTime" w:eastAsia="Calibri" w:hAnsi=".VnTime"/>
      <w:kern w:val="1"/>
      <w:szCs w:val="20"/>
      <w:lang w:eastAsia="hi-IN" w:bidi="hi-IN"/>
    </w:rPr>
  </w:style>
  <w:style w:type="paragraph" w:styleId="BodyTextIndent">
    <w:name w:val="Body Text Indent"/>
    <w:basedOn w:val="Normal"/>
    <w:link w:val="BodyTextIndentChar1"/>
    <w:rsid w:val="00A2789E"/>
    <w:pPr>
      <w:spacing w:line="100" w:lineRule="atLeast"/>
      <w:ind w:left="283"/>
      <w:jc w:val="both"/>
    </w:pPr>
    <w:rPr>
      <w:rFonts w:ascii=".VnTime" w:eastAsia="Calibri" w:hAnsi=".VnTime"/>
      <w:szCs w:val="20"/>
    </w:rPr>
  </w:style>
  <w:style w:type="character" w:customStyle="1" w:styleId="BodyTextIndentChar1">
    <w:name w:val="Body Text Indent Char1"/>
    <w:basedOn w:val="DefaultParagraphFont"/>
    <w:link w:val="BodyTextIndent"/>
    <w:rsid w:val="00A2789E"/>
    <w:rPr>
      <w:rFonts w:ascii=".VnTime" w:eastAsia="Calibri" w:hAnsi=".VnTime"/>
      <w:kern w:val="1"/>
      <w:szCs w:val="20"/>
      <w:lang w:eastAsia="hi-IN" w:bidi="hi-IN"/>
    </w:rPr>
  </w:style>
  <w:style w:type="paragraph" w:styleId="Header">
    <w:name w:val="header"/>
    <w:basedOn w:val="Normal"/>
    <w:link w:val="HeaderChar1"/>
    <w:uiPriority w:val="99"/>
    <w:rsid w:val="00A2789E"/>
    <w:pPr>
      <w:suppressLineNumbers/>
      <w:tabs>
        <w:tab w:val="center" w:pos="4320"/>
        <w:tab w:val="right" w:pos="8640"/>
      </w:tabs>
      <w:spacing w:line="100" w:lineRule="atLeast"/>
    </w:pPr>
    <w:rPr>
      <w:rFonts w:eastAsia="SimSun"/>
      <w:szCs w:val="20"/>
    </w:rPr>
  </w:style>
  <w:style w:type="character" w:customStyle="1" w:styleId="HeaderChar1">
    <w:name w:val="Header Char1"/>
    <w:basedOn w:val="DefaultParagraphFont"/>
    <w:link w:val="Header"/>
    <w:rsid w:val="00A2789E"/>
    <w:rPr>
      <w:rFonts w:eastAsia="SimSun"/>
      <w:kern w:val="1"/>
      <w:szCs w:val="20"/>
      <w:lang w:eastAsia="hi-IN" w:bidi="hi-IN"/>
    </w:rPr>
  </w:style>
  <w:style w:type="paragraph" w:styleId="ListParagraph">
    <w:name w:val="List Paragraph"/>
    <w:basedOn w:val="Normal"/>
    <w:qFormat/>
    <w:rsid w:val="00A2789E"/>
    <w:pPr>
      <w:ind w:left="720"/>
    </w:pPr>
  </w:style>
  <w:style w:type="paragraph" w:styleId="CommentText">
    <w:name w:val="annotation text"/>
    <w:basedOn w:val="Normal"/>
    <w:link w:val="CommentTextChar"/>
    <w:semiHidden/>
    <w:rsid w:val="00A2789E"/>
    <w:pPr>
      <w:suppressAutoHyphens w:val="0"/>
      <w:spacing w:after="200" w:line="276" w:lineRule="auto"/>
    </w:pPr>
    <w:rPr>
      <w:rFonts w:ascii="Calibri" w:hAnsi="Calibri" w:cs="Arial"/>
      <w:kern w:val="2"/>
      <w:sz w:val="20"/>
      <w:szCs w:val="20"/>
      <w:lang w:eastAsia="en-US" w:bidi="ar-SA"/>
    </w:rPr>
  </w:style>
  <w:style w:type="character" w:customStyle="1" w:styleId="CommentTextChar">
    <w:name w:val="Comment Text Char"/>
    <w:basedOn w:val="DefaultParagraphFont"/>
    <w:link w:val="CommentText"/>
    <w:semiHidden/>
    <w:rsid w:val="00A2789E"/>
    <w:rPr>
      <w:rFonts w:ascii="Calibri" w:eastAsia="Times New Roman" w:hAnsi="Calibri" w:cs="Arial"/>
      <w:kern w:val="2"/>
      <w:sz w:val="20"/>
      <w:szCs w:val="20"/>
    </w:rPr>
  </w:style>
  <w:style w:type="paragraph" w:styleId="Footer">
    <w:name w:val="footer"/>
    <w:basedOn w:val="Normal"/>
    <w:link w:val="FooterChar"/>
    <w:rsid w:val="00A2789E"/>
    <w:pPr>
      <w:tabs>
        <w:tab w:val="center" w:pos="4320"/>
        <w:tab w:val="right" w:pos="8640"/>
      </w:tabs>
    </w:pPr>
  </w:style>
  <w:style w:type="character" w:customStyle="1" w:styleId="FooterChar">
    <w:name w:val="Footer Char"/>
    <w:basedOn w:val="DefaultParagraphFont"/>
    <w:link w:val="Footer"/>
    <w:rsid w:val="00A2789E"/>
    <w:rPr>
      <w:rFonts w:eastAsia="Times New Roman"/>
      <w:kern w:val="1"/>
      <w:lang w:eastAsia="hi-IN" w:bidi="hi-IN"/>
    </w:rPr>
  </w:style>
  <w:style w:type="character" w:styleId="PageNumber">
    <w:name w:val="page number"/>
    <w:rsid w:val="00A2789E"/>
    <w:rPr>
      <w:rFonts w:ascii="Arial" w:eastAsia="SimSun" w:hAnsi="Arial"/>
      <w:kern w:val="2"/>
      <w:lang w:val="en-US" w:eastAsia="zh-CN"/>
    </w:rPr>
  </w:style>
  <w:style w:type="paragraph" w:styleId="NormalWeb">
    <w:name w:val="Normal (Web)"/>
    <w:aliases w:val="Char Char Char,Обычный (веб)1,Обычный (веб) Знак,Обычный (веб) Знак1,Обычный (веб) Знак Знак,Normal (Web)1,webb, webb"/>
    <w:basedOn w:val="Normal"/>
    <w:link w:val="NormalWebChar"/>
    <w:uiPriority w:val="99"/>
    <w:qFormat/>
    <w:rsid w:val="00A2789E"/>
    <w:pPr>
      <w:suppressAutoHyphens w:val="0"/>
      <w:spacing w:before="100" w:beforeAutospacing="1" w:after="100" w:afterAutospacing="1"/>
    </w:pPr>
    <w:rPr>
      <w:rFonts w:eastAsia="Calibri"/>
      <w:kern w:val="0"/>
      <w:sz w:val="24"/>
      <w:szCs w:val="24"/>
      <w:lang w:eastAsia="en-US" w:bidi="ar-SA"/>
    </w:rPr>
  </w:style>
  <w:style w:type="character" w:customStyle="1" w:styleId="NormalWebChar">
    <w:name w:val="Normal (Web) Char"/>
    <w:aliases w:val="Char Char Char Char,Обычный (веб)1 Char,Обычный (веб) Знак Char,Обычный (веб) Знак1 Char,Обычный (веб) Знак Знак Char,Normal (Web)1 Char,webb Char, webb Char"/>
    <w:link w:val="NormalWeb"/>
    <w:uiPriority w:val="99"/>
    <w:locked/>
    <w:rsid w:val="00A2789E"/>
    <w:rPr>
      <w:rFonts w:eastAsia="Calibri"/>
      <w:sz w:val="24"/>
      <w:szCs w:val="24"/>
    </w:rPr>
  </w:style>
  <w:style w:type="character" w:customStyle="1" w:styleId="CharChar3">
    <w:name w:val="Char Char3"/>
    <w:rsid w:val="00A2789E"/>
    <w:rPr>
      <w:rFonts w:ascii=".VnTime" w:hAnsi=".VnTime"/>
      <w:kern w:val="1"/>
      <w:sz w:val="28"/>
      <w:lang w:val="en-US" w:eastAsia="hi-IN" w:bidi="hi-IN"/>
    </w:rPr>
  </w:style>
  <w:style w:type="paragraph" w:customStyle="1" w:styleId="DefaultParagraphFontParaCharCharCharCharChar">
    <w:name w:val="Default Paragraph Font Para Char Char Char Char Char"/>
    <w:autoRedefine/>
    <w:rsid w:val="00A2789E"/>
    <w:pPr>
      <w:tabs>
        <w:tab w:val="left" w:pos="1152"/>
      </w:tabs>
      <w:spacing w:before="120" w:after="120" w:line="312" w:lineRule="auto"/>
    </w:pPr>
    <w:rPr>
      <w:rFonts w:ascii="Arial" w:eastAsia="Calibri" w:hAnsi="Arial" w:cs="Arial"/>
      <w:sz w:val="26"/>
      <w:szCs w:val="26"/>
    </w:rPr>
  </w:style>
  <w:style w:type="character" w:customStyle="1" w:styleId="BalloonTextChar">
    <w:name w:val="Balloon Text Char"/>
    <w:basedOn w:val="DefaultParagraphFont"/>
    <w:link w:val="BalloonText"/>
    <w:semiHidden/>
    <w:rsid w:val="00A2789E"/>
    <w:rPr>
      <w:rFonts w:ascii="Tahoma" w:eastAsia="Times New Roman" w:hAnsi="Tahoma" w:cs="Mangal"/>
      <w:kern w:val="1"/>
      <w:sz w:val="16"/>
      <w:szCs w:val="14"/>
      <w:lang w:eastAsia="hi-IN" w:bidi="hi-IN"/>
    </w:rPr>
  </w:style>
  <w:style w:type="paragraph" w:styleId="BalloonText">
    <w:name w:val="Balloon Text"/>
    <w:basedOn w:val="Normal"/>
    <w:link w:val="BalloonTextChar"/>
    <w:semiHidden/>
    <w:rsid w:val="00A2789E"/>
    <w:rPr>
      <w:rFonts w:ascii="Tahoma" w:hAnsi="Tahoma" w:cs="Mangal"/>
      <w:sz w:val="16"/>
      <w:szCs w:val="14"/>
    </w:rPr>
  </w:style>
  <w:style w:type="paragraph" w:styleId="BodyTextIndent2">
    <w:name w:val="Body Text Indent 2"/>
    <w:basedOn w:val="Normal"/>
    <w:link w:val="BodyTextIndent2Char"/>
    <w:rsid w:val="00A2789E"/>
    <w:pPr>
      <w:suppressAutoHyphens w:val="0"/>
      <w:spacing w:after="120" w:line="480" w:lineRule="auto"/>
      <w:ind w:left="360"/>
    </w:pPr>
    <w:rPr>
      <w:rFonts w:ascii="Arial" w:eastAsia="SimSun" w:hAnsi="Arial" w:cs="Arial"/>
      <w:kern w:val="2"/>
      <w:sz w:val="24"/>
      <w:szCs w:val="24"/>
    </w:rPr>
  </w:style>
  <w:style w:type="character" w:customStyle="1" w:styleId="BodyTextIndent2Char">
    <w:name w:val="Body Text Indent 2 Char"/>
    <w:basedOn w:val="DefaultParagraphFont"/>
    <w:link w:val="BodyTextIndent2"/>
    <w:rsid w:val="00A2789E"/>
    <w:rPr>
      <w:rFonts w:ascii="Arial" w:eastAsia="SimSun" w:hAnsi="Arial" w:cs="Arial"/>
      <w:kern w:val="2"/>
      <w:sz w:val="24"/>
      <w:szCs w:val="24"/>
      <w:lang w:eastAsia="hi-IN" w:bidi="hi-IN"/>
    </w:rPr>
  </w:style>
  <w:style w:type="paragraph" w:customStyle="1" w:styleId="n-dieunoidung">
    <w:name w:val="n-dieunoidung"/>
    <w:basedOn w:val="Normal"/>
    <w:rsid w:val="00A2789E"/>
    <w:pPr>
      <w:widowControl w:val="0"/>
      <w:suppressAutoHyphens w:val="0"/>
      <w:spacing w:after="100"/>
      <w:ind w:firstLine="539"/>
      <w:jc w:val="both"/>
    </w:pPr>
    <w:rPr>
      <w:rFonts w:ascii=".VnTime" w:eastAsia="Calibri" w:hAnsi=".VnTime" w:cs=".VnTime"/>
      <w:color w:val="0000FF"/>
      <w:kern w:val="0"/>
      <w:lang w:val="fr-FR" w:eastAsia="en-US" w:bidi="ar-SA"/>
    </w:rPr>
  </w:style>
  <w:style w:type="character" w:customStyle="1" w:styleId="CommentSubjectChar">
    <w:name w:val="Comment Subject Char"/>
    <w:basedOn w:val="CommentTextChar"/>
    <w:link w:val="CommentSubject"/>
    <w:semiHidden/>
    <w:rsid w:val="00A2789E"/>
    <w:rPr>
      <w:rFonts w:ascii="Calibri" w:eastAsia="Times New Roman" w:hAnsi="Calibri" w:cs="Mangal"/>
      <w:b/>
      <w:bCs/>
      <w:kern w:val="1"/>
      <w:sz w:val="20"/>
      <w:szCs w:val="18"/>
      <w:lang w:eastAsia="hi-IN" w:bidi="hi-IN"/>
    </w:rPr>
  </w:style>
  <w:style w:type="paragraph" w:styleId="CommentSubject">
    <w:name w:val="annotation subject"/>
    <w:basedOn w:val="CommentText"/>
    <w:next w:val="CommentText"/>
    <w:link w:val="CommentSubjectChar"/>
    <w:semiHidden/>
    <w:rsid w:val="00A2789E"/>
    <w:pPr>
      <w:suppressAutoHyphens/>
      <w:spacing w:after="0" w:line="240" w:lineRule="auto"/>
    </w:pPr>
    <w:rPr>
      <w:rFonts w:cs="Mangal"/>
      <w:b/>
      <w:bCs/>
      <w:kern w:val="1"/>
      <w:szCs w:val="18"/>
      <w:lang w:eastAsia="hi-IN" w:bidi="hi-IN"/>
    </w:rPr>
  </w:style>
  <w:style w:type="paragraph" w:styleId="BodyTextIndent3">
    <w:name w:val="Body Text Indent 3"/>
    <w:basedOn w:val="Normal"/>
    <w:link w:val="BodyTextIndent3Char"/>
    <w:rsid w:val="00A2789E"/>
    <w:pPr>
      <w:tabs>
        <w:tab w:val="left" w:pos="0"/>
      </w:tabs>
      <w:spacing w:before="60"/>
      <w:ind w:firstLine="709"/>
      <w:jc w:val="both"/>
    </w:pPr>
    <w:rPr>
      <w:rFonts w:eastAsia="Calibri"/>
      <w:bCs/>
      <w:lang w:val="fr-FR"/>
    </w:rPr>
  </w:style>
  <w:style w:type="character" w:customStyle="1" w:styleId="BodyTextIndent3Char">
    <w:name w:val="Body Text Indent 3 Char"/>
    <w:basedOn w:val="DefaultParagraphFont"/>
    <w:link w:val="BodyTextIndent3"/>
    <w:rsid w:val="00A2789E"/>
    <w:rPr>
      <w:rFonts w:eastAsia="Calibri"/>
      <w:bCs/>
      <w:kern w:val="1"/>
      <w:lang w:val="fr-FR" w:eastAsia="hi-IN" w:bidi="hi-IN"/>
    </w:rPr>
  </w:style>
  <w:style w:type="character" w:customStyle="1" w:styleId="normaltextrun">
    <w:name w:val="normaltextrun"/>
    <w:rsid w:val="00A2789E"/>
    <w:rPr>
      <w:rFonts w:cs="Times New Roman"/>
    </w:rPr>
  </w:style>
  <w:style w:type="paragraph" w:customStyle="1" w:styleId="paragraph">
    <w:name w:val="paragraph"/>
    <w:basedOn w:val="Normal"/>
    <w:rsid w:val="00A2789E"/>
    <w:pPr>
      <w:suppressAutoHyphens w:val="0"/>
      <w:spacing w:before="100" w:beforeAutospacing="1" w:after="100" w:afterAutospacing="1"/>
    </w:pPr>
    <w:rPr>
      <w:rFonts w:eastAsia="Calibri"/>
      <w:kern w:val="0"/>
      <w:sz w:val="24"/>
      <w:szCs w:val="24"/>
      <w:lang w:eastAsia="en-US" w:bidi="ar-SA"/>
    </w:rPr>
  </w:style>
  <w:style w:type="character" w:customStyle="1" w:styleId="spellingerror">
    <w:name w:val="spellingerror"/>
    <w:rsid w:val="00A2789E"/>
    <w:rPr>
      <w:rFonts w:cs="Times New Roman"/>
    </w:rPr>
  </w:style>
  <w:style w:type="character" w:customStyle="1" w:styleId="eop">
    <w:name w:val="eop"/>
    <w:rsid w:val="00A2789E"/>
    <w:rPr>
      <w:rFonts w:cs="Times New Roman"/>
    </w:rPr>
  </w:style>
  <w:style w:type="character" w:styleId="Hyperlink">
    <w:name w:val="Hyperlink"/>
    <w:rsid w:val="00A2789E"/>
    <w:rPr>
      <w:rFonts w:cs="Times New Roman"/>
      <w:color w:val="0000FF"/>
      <w:u w:val="single"/>
    </w:rPr>
  </w:style>
  <w:style w:type="table" w:styleId="TableGrid">
    <w:name w:val="Table Grid"/>
    <w:basedOn w:val="TableNormal"/>
    <w:uiPriority w:val="39"/>
    <w:rsid w:val="004928B5"/>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6752D0"/>
    <w:rPr>
      <w:rFonts w:eastAsia="Times New Roman"/>
    </w:rPr>
  </w:style>
  <w:style w:type="paragraph" w:customStyle="1" w:styleId="Vnbnnidung0">
    <w:name w:val="Văn bản nội dung"/>
    <w:basedOn w:val="Normal"/>
    <w:link w:val="Vnbnnidung"/>
    <w:rsid w:val="006752D0"/>
    <w:pPr>
      <w:widowControl w:val="0"/>
      <w:suppressAutoHyphens w:val="0"/>
      <w:spacing w:after="200" w:line="264" w:lineRule="auto"/>
      <w:ind w:firstLine="400"/>
    </w:pPr>
    <w:rPr>
      <w:kern w:val="0"/>
      <w:lang w:eastAsia="en-US" w:bidi="ar-SA"/>
    </w:rPr>
  </w:style>
  <w:style w:type="character" w:styleId="Strong">
    <w:name w:val="Strong"/>
    <w:basedOn w:val="DefaultParagraphFont"/>
    <w:uiPriority w:val="22"/>
    <w:qFormat/>
    <w:rsid w:val="0061748F"/>
    <w:rPr>
      <w:b/>
      <w:bCs/>
    </w:rPr>
  </w:style>
  <w:style w:type="paragraph" w:styleId="EndnoteText">
    <w:name w:val="endnote text"/>
    <w:basedOn w:val="Normal"/>
    <w:link w:val="EndnoteTextChar"/>
    <w:uiPriority w:val="99"/>
    <w:semiHidden/>
    <w:unhideWhenUsed/>
    <w:rsid w:val="00522B70"/>
    <w:rPr>
      <w:rFonts w:cs="Mangal"/>
      <w:sz w:val="20"/>
      <w:szCs w:val="18"/>
    </w:rPr>
  </w:style>
  <w:style w:type="character" w:customStyle="1" w:styleId="EndnoteTextChar">
    <w:name w:val="Endnote Text Char"/>
    <w:basedOn w:val="DefaultParagraphFont"/>
    <w:link w:val="EndnoteText"/>
    <w:uiPriority w:val="99"/>
    <w:semiHidden/>
    <w:rsid w:val="00522B70"/>
    <w:rPr>
      <w:rFonts w:eastAsia="Times New Roman" w:cs="Mangal"/>
      <w:kern w:val="1"/>
      <w:sz w:val="20"/>
      <w:szCs w:val="18"/>
      <w:lang w:eastAsia="hi-IN" w:bidi="hi-IN"/>
    </w:rPr>
  </w:style>
  <w:style w:type="character" w:styleId="EndnoteReference">
    <w:name w:val="endnote reference"/>
    <w:basedOn w:val="DefaultParagraphFont"/>
    <w:uiPriority w:val="99"/>
    <w:semiHidden/>
    <w:unhideWhenUsed/>
    <w:rsid w:val="00522B70"/>
    <w:rPr>
      <w:vertAlign w:val="superscript"/>
    </w:rPr>
  </w:style>
  <w:style w:type="paragraph" w:styleId="FootnoteText">
    <w:name w:val="footnote text"/>
    <w:basedOn w:val="Normal"/>
    <w:link w:val="FootnoteTextChar"/>
    <w:uiPriority w:val="99"/>
    <w:unhideWhenUsed/>
    <w:rsid w:val="00522B70"/>
    <w:rPr>
      <w:rFonts w:cs="Mangal"/>
      <w:sz w:val="20"/>
      <w:szCs w:val="18"/>
    </w:rPr>
  </w:style>
  <w:style w:type="character" w:customStyle="1" w:styleId="FootnoteTextChar">
    <w:name w:val="Footnote Text Char"/>
    <w:basedOn w:val="DefaultParagraphFont"/>
    <w:link w:val="FootnoteText"/>
    <w:uiPriority w:val="99"/>
    <w:rsid w:val="00522B70"/>
    <w:rPr>
      <w:rFonts w:eastAsia="Times New Roman" w:cs="Mangal"/>
      <w:kern w:val="1"/>
      <w:sz w:val="20"/>
      <w:szCs w:val="18"/>
      <w:lang w:eastAsia="hi-IN" w:bidi="hi-IN"/>
    </w:rPr>
  </w:style>
  <w:style w:type="character" w:styleId="FootnoteReference">
    <w:name w:val="footnote reference"/>
    <w:basedOn w:val="DefaultParagraphFont"/>
    <w:uiPriority w:val="99"/>
    <w:unhideWhenUsed/>
    <w:rsid w:val="00522B70"/>
    <w:rPr>
      <w:vertAlign w:val="superscript"/>
    </w:rPr>
  </w:style>
  <w:style w:type="character" w:customStyle="1" w:styleId="fontstyle01">
    <w:name w:val="fontstyle01"/>
    <w:basedOn w:val="DefaultParagraphFont"/>
    <w:rsid w:val="00DD5DD3"/>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7820B5"/>
    <w:rPr>
      <w:rFonts w:asciiTheme="majorHAnsi" w:eastAsiaTheme="majorEastAsia" w:hAnsiTheme="majorHAnsi" w:cs="Mangal"/>
      <w:color w:val="2E74B5" w:themeColor="accent1" w:themeShade="BF"/>
      <w:kern w:val="1"/>
      <w:sz w:val="32"/>
      <w:szCs w:val="2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5204">
      <w:bodyDiv w:val="1"/>
      <w:marLeft w:val="0"/>
      <w:marRight w:val="0"/>
      <w:marTop w:val="0"/>
      <w:marBottom w:val="0"/>
      <w:divBdr>
        <w:top w:val="none" w:sz="0" w:space="0" w:color="auto"/>
        <w:left w:val="none" w:sz="0" w:space="0" w:color="auto"/>
        <w:bottom w:val="none" w:sz="0" w:space="0" w:color="auto"/>
        <w:right w:val="none" w:sz="0" w:space="0" w:color="auto"/>
      </w:divBdr>
    </w:div>
    <w:div w:id="807629666">
      <w:bodyDiv w:val="1"/>
      <w:marLeft w:val="0"/>
      <w:marRight w:val="0"/>
      <w:marTop w:val="0"/>
      <w:marBottom w:val="0"/>
      <w:divBdr>
        <w:top w:val="none" w:sz="0" w:space="0" w:color="auto"/>
        <w:left w:val="none" w:sz="0" w:space="0" w:color="auto"/>
        <w:bottom w:val="none" w:sz="0" w:space="0" w:color="auto"/>
        <w:right w:val="none" w:sz="0" w:space="0" w:color="auto"/>
      </w:divBdr>
    </w:div>
    <w:div w:id="1142574551">
      <w:bodyDiv w:val="1"/>
      <w:marLeft w:val="0"/>
      <w:marRight w:val="0"/>
      <w:marTop w:val="0"/>
      <w:marBottom w:val="0"/>
      <w:divBdr>
        <w:top w:val="none" w:sz="0" w:space="0" w:color="auto"/>
        <w:left w:val="none" w:sz="0" w:space="0" w:color="auto"/>
        <w:bottom w:val="none" w:sz="0" w:space="0" w:color="auto"/>
        <w:right w:val="none" w:sz="0" w:space="0" w:color="auto"/>
      </w:divBdr>
    </w:div>
    <w:div w:id="13725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45065-2CBD-495E-90C0-6BD6785B8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9227</Words>
  <Characters>52594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Lương Hoài Nam</dc:creator>
  <cp:lastModifiedBy>NEW</cp:lastModifiedBy>
  <cp:revision>2</cp:revision>
  <cp:lastPrinted>2025-09-22T07:47:00Z</cp:lastPrinted>
  <dcterms:created xsi:type="dcterms:W3CDTF">2025-10-20T07:19:00Z</dcterms:created>
  <dcterms:modified xsi:type="dcterms:W3CDTF">2025-10-20T07:19:00Z</dcterms:modified>
</cp:coreProperties>
</file>